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0F77FF9" w14:textId="77777777" w:rsidR="005342D9" w:rsidRPr="00300D68" w:rsidRDefault="001E07BC" w:rsidP="00415999">
      <w:pPr>
        <w:sectPr w:rsidR="005342D9" w:rsidRPr="00300D68" w:rsidSect="00930853">
          <w:headerReference w:type="even" r:id="rId8"/>
          <w:headerReference w:type="default" r:id="rId9"/>
          <w:footerReference w:type="even" r:id="rId10"/>
          <w:footerReference w:type="default" r:id="rId11"/>
          <w:headerReference w:type="first" r:id="rId12"/>
          <w:footerReference w:type="first" r:id="rId13"/>
          <w:type w:val="continuous"/>
          <w:pgSz w:w="12240" w:h="15840"/>
          <w:pgMar w:top="2563" w:right="3600" w:bottom="1080" w:left="720" w:header="720" w:footer="720" w:gutter="0"/>
          <w:cols w:space="720"/>
          <w:titlePg/>
          <w:docGrid w:linePitch="360"/>
        </w:sectPr>
      </w:pPr>
      <w:r w:rsidRPr="00B04711">
        <w:rPr>
          <w:noProof/>
        </w:rPr>
        <mc:AlternateContent>
          <mc:Choice Requires="wps">
            <w:drawing>
              <wp:anchor distT="0" distB="0" distL="114300" distR="114300" simplePos="0" relativeHeight="251645952" behindDoc="0" locked="0" layoutInCell="1" allowOverlap="1" wp14:anchorId="5E2CBD62" wp14:editId="0FC78E8F">
                <wp:simplePos x="0" y="0"/>
                <wp:positionH relativeFrom="column">
                  <wp:posOffset>12700</wp:posOffset>
                </wp:positionH>
                <wp:positionV relativeFrom="paragraph">
                  <wp:posOffset>74295</wp:posOffset>
                </wp:positionV>
                <wp:extent cx="6858000" cy="17907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858000" cy="1790700"/>
                        </a:xfrm>
                        <a:prstGeom prst="rect">
                          <a:avLst/>
                        </a:prstGeom>
                        <a:solidFill>
                          <a:srgbClr val="FDDF7D"/>
                        </a:solidFill>
                        <a:ln w="6350">
                          <a:noFill/>
                        </a:ln>
                      </wps:spPr>
                      <wps:txbx>
                        <w:txbxContent>
                          <w:tbl>
                            <w:tblPr>
                              <w:tblW w:w="0" w:type="auto"/>
                              <w:tblLook w:val="0600" w:firstRow="0" w:lastRow="0" w:firstColumn="0" w:lastColumn="0" w:noHBand="1" w:noVBand="1"/>
                            </w:tblPr>
                            <w:tblGrid>
                              <w:gridCol w:w="5201"/>
                              <w:gridCol w:w="5200"/>
                            </w:tblGrid>
                            <w:tr w:rsidR="00F817AB" w14:paraId="2FF9FE45" w14:textId="77777777" w:rsidTr="00B9671C">
                              <w:tc>
                                <w:tcPr>
                                  <w:tcW w:w="10401" w:type="dxa"/>
                                  <w:gridSpan w:val="2"/>
                                </w:tcPr>
                                <w:p w14:paraId="294AA71E" w14:textId="77777777" w:rsidR="00F817AB" w:rsidRPr="00B04711" w:rsidRDefault="00F817AB" w:rsidP="00AD4278">
                                  <w:pPr>
                                    <w:pStyle w:val="ThisWeeksHighlightsSummary"/>
                                  </w:pPr>
                                  <w:r w:rsidRPr="00B04711">
                                    <w:t>This Week’s Highlights</w:t>
                                  </w:r>
                                </w:p>
                              </w:tc>
                            </w:tr>
                            <w:tr w:rsidR="00F817AB" w:rsidRPr="00D03FC9" w14:paraId="2CA17F86" w14:textId="77777777" w:rsidTr="00B9671C">
                              <w:tc>
                                <w:tcPr>
                                  <w:tcW w:w="5201" w:type="dxa"/>
                                </w:tcPr>
                                <w:p w14:paraId="39ADEC68" w14:textId="77777777" w:rsidR="00B821F2" w:rsidRDefault="00B821F2" w:rsidP="00B821F2">
                                  <w:pPr>
                                    <w:pStyle w:val="page1bulletedlist"/>
                                  </w:pPr>
                                  <w:r>
                                    <w:t>Debt Ceiling Compromise Is Struck</w:t>
                                  </w:r>
                                </w:p>
                                <w:p w14:paraId="60533762" w14:textId="77777777" w:rsidR="00B821F2" w:rsidRDefault="00B821F2" w:rsidP="00B821F2">
                                  <w:pPr>
                                    <w:pStyle w:val="page1bulletedlist"/>
                                  </w:pPr>
                                  <w:r>
                                    <w:t xml:space="preserve">Federal Reserve Undecided </w:t>
                                  </w:r>
                                  <w:proofErr w:type="gramStart"/>
                                  <w:r>
                                    <w:t>On</w:t>
                                  </w:r>
                                  <w:proofErr w:type="gramEnd"/>
                                  <w:r>
                                    <w:t xml:space="preserve"> Rate Hike Plan / Sees Mild Recession Beginning Q4</w:t>
                                  </w:r>
                                </w:p>
                                <w:p w14:paraId="0D34FD11" w14:textId="73809020" w:rsidR="00BB06E3" w:rsidRPr="00DF218D" w:rsidRDefault="00B821F2" w:rsidP="00B821F2">
                                  <w:pPr>
                                    <w:pStyle w:val="page1bulletedlist"/>
                                  </w:pPr>
                                  <w:r>
                                    <w:t xml:space="preserve">Q1 GDP Revised Higher and April Durable Goods Orders Jump </w:t>
                                  </w:r>
                                </w:p>
                              </w:tc>
                              <w:tc>
                                <w:tcPr>
                                  <w:tcW w:w="5200" w:type="dxa"/>
                                </w:tcPr>
                                <w:p w14:paraId="65A0693D" w14:textId="77777777" w:rsidR="005A0E22" w:rsidRDefault="005A0E22" w:rsidP="005A0E22">
                                  <w:pPr>
                                    <w:pStyle w:val="page1bulletedlist"/>
                                  </w:pPr>
                                  <w:r>
                                    <w:t>Core PCE Data Shows Inflation Remains Sticky</w:t>
                                  </w:r>
                                </w:p>
                                <w:p w14:paraId="55F22FD0" w14:textId="77777777" w:rsidR="005A0E22" w:rsidRDefault="005A0E22" w:rsidP="005A0E22">
                                  <w:pPr>
                                    <w:pStyle w:val="page1bulletedlist"/>
                                  </w:pPr>
                                  <w:r>
                                    <w:t>May Employment Data Released Next Week</w:t>
                                  </w:r>
                                </w:p>
                                <w:p w14:paraId="728D2A6D" w14:textId="4721128F" w:rsidR="00DF38B4" w:rsidRPr="00DF218D" w:rsidRDefault="005A0E22" w:rsidP="005A0E22">
                                  <w:pPr>
                                    <w:pStyle w:val="page1bulletedlist"/>
                                  </w:pPr>
                                  <w:r>
                                    <w:t>NVDA Strong Earnings Move AI Related Stocks</w:t>
                                  </w:r>
                                </w:p>
                              </w:tc>
                            </w:tr>
                          </w:tbl>
                          <w:p w14:paraId="4AA60F1F" w14:textId="32382523" w:rsidR="00F817AB" w:rsidRDefault="00F817AB" w:rsidP="00BB06E3">
                            <w:pPr>
                              <w:pStyle w:val="page1bulletedlist"/>
                              <w:numPr>
                                <w:ilvl w:val="0"/>
                                <w:numId w:val="0"/>
                              </w:numPr>
                              <w:ind w:left="720" w:hanging="360"/>
                            </w:pPr>
                          </w:p>
                        </w:txbxContent>
                      </wps:txbx>
                      <wps:bodyPr rot="0" spcFirstLastPara="0" vertOverflow="overflow" horzOverflow="overflow" vert="horz" wrap="square" lIns="91440" tIns="13716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2CBD62" id="_x0000_t202" coordsize="21600,21600" o:spt="202" path="m,l,21600r21600,l21600,xe">
                <v:stroke joinstyle="miter"/>
                <v:path gradientshapeok="t" o:connecttype="rect"/>
              </v:shapetype>
              <v:shape id="Text Box 2" o:spid="_x0000_s1026" type="#_x0000_t202" style="position:absolute;margin-left:1pt;margin-top:5.85pt;width:540pt;height:14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" fillcolor="#fddf7d" stroked="f" strokeweight=".5pt">
                <v:textbox inset=",10.8pt">
                  <w:txbxContent>
                    <w:tbl>
                      <w:tblPr>
                        <w:tblW w:w="0" w:type="auto"/>
                        <w:tblLook w:val="0600" w:firstRow="0" w:lastRow="0" w:firstColumn="0" w:lastColumn="0" w:noHBand="1" w:noVBand="1"/>
                      </w:tblPr>
                      <w:tblGrid>
                        <w:gridCol w:w="5201"/>
                        <w:gridCol w:w="5200"/>
                      </w:tblGrid>
                      <w:tr w:rsidR="00F817AB" w14:paraId="2FF9FE45" w14:textId="77777777" w:rsidTr="00B9671C">
                        <w:tc>
                          <w:tcPr>
                            <w:tcW w:w="10401" w:type="dxa"/>
                            <w:gridSpan w:val="2"/>
                          </w:tcPr>
                          <w:p w14:paraId="294AA71E" w14:textId="77777777" w:rsidR="00F817AB" w:rsidRPr="00B04711" w:rsidRDefault="00F817AB" w:rsidP="00AD4278">
                            <w:pPr>
                              <w:pStyle w:val="ThisWeeksHighlightsSummary"/>
                            </w:pPr>
                            <w:r w:rsidRPr="00B04711">
                              <w:t>This Week’s Highlights</w:t>
                            </w:r>
                          </w:p>
                        </w:tc>
                      </w:tr>
                      <w:tr w:rsidR="00F817AB" w:rsidRPr="00D03FC9" w14:paraId="2CA17F86" w14:textId="77777777" w:rsidTr="00B9671C">
                        <w:tc>
                          <w:tcPr>
                            <w:tcW w:w="5201" w:type="dxa"/>
                          </w:tcPr>
                          <w:p w14:paraId="39ADEC68" w14:textId="77777777" w:rsidR="00B821F2" w:rsidRDefault="00B821F2" w:rsidP="00B821F2">
                            <w:pPr>
                              <w:pStyle w:val="page1bulletedlist"/>
                            </w:pPr>
                            <w:r>
                              <w:t>Debt Ceiling Compromise Is Struck</w:t>
                            </w:r>
                          </w:p>
                          <w:p w14:paraId="60533762" w14:textId="77777777" w:rsidR="00B821F2" w:rsidRDefault="00B821F2" w:rsidP="00B821F2">
                            <w:pPr>
                              <w:pStyle w:val="page1bulletedlist"/>
                            </w:pPr>
                            <w:r>
                              <w:t xml:space="preserve">Federal Reserve Undecided </w:t>
                            </w:r>
                            <w:proofErr w:type="gramStart"/>
                            <w:r>
                              <w:t>On</w:t>
                            </w:r>
                            <w:proofErr w:type="gramEnd"/>
                            <w:r>
                              <w:t xml:space="preserve"> Rate Hike Plan / Sees Mild Recession Beginning Q4</w:t>
                            </w:r>
                          </w:p>
                          <w:p w14:paraId="0D34FD11" w14:textId="73809020" w:rsidR="00BB06E3" w:rsidRPr="00DF218D" w:rsidRDefault="00B821F2" w:rsidP="00B821F2">
                            <w:pPr>
                              <w:pStyle w:val="page1bulletedlist"/>
                            </w:pPr>
                            <w:r>
                              <w:t xml:space="preserve">Q1 GDP Revised Higher and April Durable Goods Orders Jump </w:t>
                            </w:r>
                          </w:p>
                        </w:tc>
                        <w:tc>
                          <w:tcPr>
                            <w:tcW w:w="5200" w:type="dxa"/>
                          </w:tcPr>
                          <w:p w14:paraId="65A0693D" w14:textId="77777777" w:rsidR="005A0E22" w:rsidRDefault="005A0E22" w:rsidP="005A0E22">
                            <w:pPr>
                              <w:pStyle w:val="page1bulletedlist"/>
                            </w:pPr>
                            <w:r>
                              <w:t>Core PCE Data Shows Inflation Remains Sticky</w:t>
                            </w:r>
                          </w:p>
                          <w:p w14:paraId="55F22FD0" w14:textId="77777777" w:rsidR="005A0E22" w:rsidRDefault="005A0E22" w:rsidP="005A0E22">
                            <w:pPr>
                              <w:pStyle w:val="page1bulletedlist"/>
                            </w:pPr>
                            <w:r>
                              <w:t>May Employment Data Released Next Week</w:t>
                            </w:r>
                          </w:p>
                          <w:p w14:paraId="728D2A6D" w14:textId="4721128F" w:rsidR="00DF38B4" w:rsidRPr="00DF218D" w:rsidRDefault="005A0E22" w:rsidP="005A0E22">
                            <w:pPr>
                              <w:pStyle w:val="page1bulletedlist"/>
                            </w:pPr>
                            <w:r>
                              <w:t>NVDA Strong Earnings Move AI Related Stocks</w:t>
                            </w:r>
                          </w:p>
                        </w:tc>
                      </w:tr>
                    </w:tbl>
                    <w:p w14:paraId="4AA60F1F" w14:textId="32382523" w:rsidR="00F817AB" w:rsidRDefault="00F817AB" w:rsidP="00BB06E3">
                      <w:pPr>
                        <w:pStyle w:val="page1bulletedlist"/>
                        <w:numPr>
                          <w:ilvl w:val="0"/>
                          <w:numId w:val="0"/>
                        </w:numPr>
                        <w:ind w:left="720" w:hanging="360"/>
                      </w:pPr>
                    </w:p>
                  </w:txbxContent>
                </v:textbox>
              </v:shape>
            </w:pict>
          </mc:Fallback>
        </mc:AlternateContent>
      </w:r>
    </w:p>
    <w:p w14:paraId="51F53E4F" w14:textId="12882720" w:rsidR="00030DFE" w:rsidRDefault="00F25A44" w:rsidP="00D85723">
      <w:r w:rsidRPr="00B04711">
        <w:rPr>
          <w:noProof/>
          <w:color w:val="4D4D4C"/>
        </w:rPr>
        <mc:AlternateContent>
          <mc:Choice Requires="wps">
            <w:drawing>
              <wp:anchor distT="0" distB="0" distL="114300" distR="114300" simplePos="0" relativeHeight="251648000" behindDoc="0" locked="0" layoutInCell="1" allowOverlap="1" wp14:anchorId="50ABD318" wp14:editId="33DEC063">
                <wp:simplePos x="0" y="0"/>
                <wp:positionH relativeFrom="page">
                  <wp:posOffset>4034790</wp:posOffset>
                </wp:positionH>
                <wp:positionV relativeFrom="paragraph">
                  <wp:posOffset>5967095</wp:posOffset>
                </wp:positionV>
                <wp:extent cx="3291840" cy="2032000"/>
                <wp:effectExtent l="0" t="0" r="0" b="0"/>
                <wp:wrapNone/>
                <wp:docPr id="1" name="Text Box 1"/>
                <wp:cNvGraphicFramePr/>
                <a:graphic xmlns:a="http://schemas.openxmlformats.org/drawingml/2006/main">
                  <a:graphicData uri="http://schemas.microsoft.com/office/word/2010/wordprocessingShape">
                    <wps:wsp>
                      <wps:cNvSpPr txBox="1"/>
                      <wps:spPr>
                        <a:xfrm>
                          <a:off x="0" y="0"/>
                          <a:ext cx="3291840" cy="2032000"/>
                        </a:xfrm>
                        <a:prstGeom prst="rect">
                          <a:avLst/>
                        </a:prstGeom>
                        <a:noFill/>
                        <a:ln w="6350">
                          <a:noFill/>
                        </a:ln>
                      </wps:spPr>
                      <wps:linkedTxbx id="2"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BD318" id="Text Box 1" o:spid="_x0000_s1027" type="#_x0000_t202" style="position:absolute;margin-left:317.7pt;margin-top:469.85pt;width:259.2pt;height:160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" filled="f" stroked="f" strokeweight=".5pt">
                <v:textbox style="mso-next-textbox:#Text Box 26" inset="0,0,0,0">
                  <w:txbxContent/>
                </v:textbox>
                <w10:wrap anchorx="page"/>
              </v:shape>
            </w:pict>
          </mc:Fallback>
        </mc:AlternateContent>
      </w:r>
      <w:r w:rsidRPr="00B04711">
        <w:rPr>
          <w:noProof/>
          <w:color w:val="4D4D4C"/>
        </w:rPr>
        <mc:AlternateContent>
          <mc:Choice Requires="wps">
            <w:drawing>
              <wp:anchor distT="0" distB="0" distL="114300" distR="114300" simplePos="0" relativeHeight="251646976" behindDoc="0" locked="0" layoutInCell="1" allowOverlap="1" wp14:anchorId="02C88771" wp14:editId="75B4CB0E">
                <wp:simplePos x="0" y="0"/>
                <wp:positionH relativeFrom="page">
                  <wp:posOffset>471170</wp:posOffset>
                </wp:positionH>
                <wp:positionV relativeFrom="paragraph">
                  <wp:posOffset>5967095</wp:posOffset>
                </wp:positionV>
                <wp:extent cx="3319145" cy="2032000"/>
                <wp:effectExtent l="0" t="0" r="8255" b="0"/>
                <wp:wrapNone/>
                <wp:docPr id="4" name="Text Box 4"/>
                <wp:cNvGraphicFramePr/>
                <a:graphic xmlns:a="http://schemas.openxmlformats.org/drawingml/2006/main">
                  <a:graphicData uri="http://schemas.microsoft.com/office/word/2010/wordprocessingShape">
                    <wps:wsp>
                      <wps:cNvSpPr txBox="1"/>
                      <wps:spPr>
                        <a:xfrm>
                          <a:off x="0" y="0"/>
                          <a:ext cx="3319145" cy="2032000"/>
                        </a:xfrm>
                        <a:prstGeom prst="rect">
                          <a:avLst/>
                        </a:prstGeom>
                        <a:noFill/>
                        <a:ln w="6350">
                          <a:noFill/>
                        </a:ln>
                      </wps:spPr>
                      <wps:txbx id="2">
                        <w:txbxContent>
                          <w:p w14:paraId="14E9F79E" w14:textId="77777777" w:rsidR="005A0E22" w:rsidRDefault="005A0E22" w:rsidP="005A0E22">
                            <w:r>
                              <w:t xml:space="preserve">The S&amp;P 500 closed the week up 0.3% in a move that was enough to push this Index just above key resistance at 4200. In addition, the RSI and Stochastics closed the week in positive territory in a move that keeps the </w:t>
                            </w:r>
                            <w:proofErr w:type="gramStart"/>
                            <w:r>
                              <w:t>near term</w:t>
                            </w:r>
                            <w:proofErr w:type="gramEnd"/>
                            <w:r>
                              <w:t xml:space="preserve"> uptrend in place. The close above resistance is constructive; however, we’d need to see the S&amp;P 500 post additional gains above this key area to provide confidence that a more sustainable uptrend was in place.</w:t>
                            </w:r>
                          </w:p>
                          <w:p w14:paraId="6ECD13B4" w14:textId="77777777" w:rsidR="005A0E22" w:rsidRDefault="005A0E22" w:rsidP="005A0E22"/>
                          <w:p w14:paraId="4C79E025" w14:textId="77777777" w:rsidR="005A0E22" w:rsidRDefault="005A0E22" w:rsidP="005A0E22">
                            <w:r>
                              <w:t xml:space="preserve">There are several reasons for the need for further rally days above resistance. First is the uncertainty regarding economic growth as well as the potential of interest rate hikes due to incessantly high inflation. In addition, participation in last week’s rally was limited to 2 sectors that outperformed while most areas were under selling pressure. </w:t>
                            </w:r>
                          </w:p>
                          <w:p w14:paraId="7A98B9BD" w14:textId="77777777" w:rsidR="005A0E22" w:rsidRDefault="005A0E22" w:rsidP="005A0E22"/>
                          <w:p w14:paraId="23C9E73F" w14:textId="6AFF9ABD" w:rsidR="005A0E22" w:rsidRDefault="005A0E22" w:rsidP="005A0E22">
                            <w:r>
                              <w:t>Should we experience a pullback in the markets, the 50-day moving average is the first area of possible support and at this time, it’s 2.6% away.</w:t>
                            </w:r>
                          </w:p>
                          <w:p w14:paraId="3EABC7A7" w14:textId="59AA07F1" w:rsidR="005A0E22" w:rsidRDefault="005A0E22" w:rsidP="005A0E22">
                            <w:r>
                              <w:t xml:space="preserve">The Nasdaq fared quite a bit better with a 2.5% gain that pushed this Index close to its August 2022 high which is the next area of possible upside resistance and is 1.5% away. With the RSI and Stochastics in positive territory, the </w:t>
                            </w:r>
                            <w:proofErr w:type="gramStart"/>
                            <w:r>
                              <w:t>near term</w:t>
                            </w:r>
                            <w:proofErr w:type="gramEnd"/>
                            <w:r>
                              <w:t xml:space="preserve"> uptrend remains in place. </w:t>
                            </w:r>
                          </w:p>
                          <w:p w14:paraId="18F5347E" w14:textId="6AE03DF7" w:rsidR="005A0E22" w:rsidRDefault="005A0E22" w:rsidP="005A0E22">
                            <w:r>
                              <w:t xml:space="preserve">That said, the Nasdaq closed 3% above its 10-day moving average with the RSI now in an overbought position. In the chart below, you’ll see that a close above the 10-day </w:t>
                            </w:r>
                            <w:proofErr w:type="spellStart"/>
                            <w:r>
                              <w:t>mav</w:t>
                            </w:r>
                            <w:proofErr w:type="spellEnd"/>
                            <w:r>
                              <w:t xml:space="preserve"> in the 3%+ range has historically preceded a pullback to at least that key moving average.</w:t>
                            </w:r>
                          </w:p>
                          <w:p w14:paraId="14B959D8" w14:textId="0B3A7E82" w:rsidR="005A0E22" w:rsidRDefault="005A0E22" w:rsidP="005A0E22">
                            <w:r>
                              <w:t>Gains in the Nasdaq were led by a sharp advance in Semiconductor stocks after bellwether chip company Nvidia’s strong earnings and growth outlook. Select Software stocks also outperformed as did the mega-cap FAANMG stocks.</w:t>
                            </w:r>
                          </w:p>
                          <w:p w14:paraId="2E6C026C" w14:textId="0E5BD44B" w:rsidR="005A0E22" w:rsidRDefault="005A0E22" w:rsidP="005A0E22">
                            <w:r>
                              <w:t>Both Indices began the week with a pullback that was spurred by the lack of a resolution to the debt ceiling issue as well as weak earnings reports from select Technology and Consumer Discretionary stocks. On Thursday, we saw a sharp rally among AI-related stocks that soared after an earnings report from Nvidia (NVDA) that cited widespread demand for chips that focus on this area.</w:t>
                            </w:r>
                          </w:p>
                          <w:p w14:paraId="72592026" w14:textId="738C22B6" w:rsidR="005A0E22" w:rsidRDefault="005A0E22" w:rsidP="005A0E22">
                            <w:r>
                              <w:t>The rally in AI stocks continued into Friday while defensive areas of the market such as Healthcare, Consumer Staples and Utility stocks remained under selling pressure.</w:t>
                            </w:r>
                          </w:p>
                          <w:p w14:paraId="2AC160BE" w14:textId="3F4CE052" w:rsidR="005A0E22" w:rsidRDefault="005A0E22" w:rsidP="005A0E22">
                            <w:r>
                              <w:t>Overall, breadth in the markets deteriorated last week as only 3 of the 11 sectors closed the week in positive territory. Of those, the Consumer Discretionary sector was propped up by mega-cap names Tesla and Amazon while other retail areas came under selling pressure.</w:t>
                            </w:r>
                          </w:p>
                          <w:p w14:paraId="0EBE14BB" w14:textId="50CB5FF6" w:rsidR="005A0E22" w:rsidRDefault="005A0E22" w:rsidP="005A0E22">
                            <w:r>
                              <w:t>Yesterday, a debt ceiling compromise was reached with a House vote expected Wednesday with the Senate set to vote soon after. We anticipate the news will provide a boost for the markets tomorrow.</w:t>
                            </w:r>
                          </w:p>
                          <w:p w14:paraId="61E6DE46" w14:textId="2D2E0607" w:rsidR="005A0E22" w:rsidRDefault="005A0E22" w:rsidP="005A0E22">
                            <w:r>
                              <w:t xml:space="preserve">While the broader markets are in an uptrend, it’s important to remain selective regarding any new positions which is reviewed below.  In addition, caution is still advised as </w:t>
                            </w:r>
                            <w:proofErr w:type="spellStart"/>
                            <w:r>
                              <w:t>may</w:t>
                            </w:r>
                            <w:proofErr w:type="spellEnd"/>
                            <w:r>
                              <w:t xml:space="preserve"> of the crosscurrents we’ve been discussing remain in place.</w:t>
                            </w:r>
                          </w:p>
                          <w:p w14:paraId="0BC2BF2C" w14:textId="77777777" w:rsidR="000963CE" w:rsidRDefault="000963CE" w:rsidP="000963CE">
                            <w:pPr>
                              <w:pStyle w:val="bluesubhead"/>
                            </w:pPr>
                            <w:r>
                              <w:t>Technology Sector Gets AI Boost</w:t>
                            </w:r>
                          </w:p>
                          <w:p w14:paraId="51955D64" w14:textId="29A1EAF4" w:rsidR="000963CE" w:rsidRDefault="000963CE" w:rsidP="000963CE">
                            <w:r>
                              <w:t xml:space="preserve">The Technology sector gained 4.6% for the week in a move that puts this sector within striking distance of an </w:t>
                            </w:r>
                            <w:proofErr w:type="spellStart"/>
                            <w:r>
                              <w:t>all time</w:t>
                            </w:r>
                            <w:proofErr w:type="spellEnd"/>
                            <w:r>
                              <w:t xml:space="preserve"> high in price reached in December 2021.</w:t>
                            </w:r>
                          </w:p>
                          <w:p w14:paraId="50CE3928" w14:textId="43BF59BF" w:rsidR="000963CE" w:rsidRDefault="000963CE" w:rsidP="000963CE">
                            <w:r>
                              <w:t xml:space="preserve">Gains in Tech this month have been due to Semiconductor and Software stocks with both areas on track to post returns </w:t>
                            </w:r>
                            <w:proofErr w:type="gramStart"/>
                            <w:r>
                              <w:t>similar to</w:t>
                            </w:r>
                            <w:proofErr w:type="gramEnd"/>
                            <w:r>
                              <w:t xml:space="preserve"> their strong performances in January this year. (</w:t>
                            </w:r>
                            <w:proofErr w:type="gramStart"/>
                            <w:r>
                              <w:t>using</w:t>
                            </w:r>
                            <w:proofErr w:type="gramEnd"/>
                            <w:r>
                              <w:t xml:space="preserve"> SOXX and IGV). The primary difference is that this time, the biggest outperformers have been AI-related companies.</w:t>
                            </w:r>
                          </w:p>
                          <w:p w14:paraId="78E04634" w14:textId="1EE2DCB0" w:rsidR="000963CE" w:rsidRDefault="000963CE" w:rsidP="000963CE">
                            <w:r>
                              <w:t>Each of the Semiconductor stocks on our List are involved in AI with Nvidia (</w:t>
                            </w:r>
                            <w:r w:rsidRPr="00113E85">
                              <w:rPr>
                                <w:b/>
                                <w:bCs/>
                              </w:rPr>
                              <w:t>NVDA</w:t>
                            </w:r>
                            <w:r>
                              <w:t xml:space="preserve">) being the most </w:t>
                            </w:r>
                            <w:proofErr w:type="spellStart"/>
                            <w:r>
                              <w:t>well known</w:t>
                            </w:r>
                            <w:proofErr w:type="spellEnd"/>
                            <w:r>
                              <w:t xml:space="preserve">. The stock gapped up 24.6% this week after announcing a revenue growth forecast well above Wall Street estimates due to high demand for their AI related GPU’s and chips. </w:t>
                            </w:r>
                          </w:p>
                          <w:p w14:paraId="3B321A29" w14:textId="606C173F" w:rsidR="000963CE" w:rsidRDefault="000963CE" w:rsidP="000963CE">
                            <w:r>
                              <w:t xml:space="preserve">NVDA’s advance puts the stock in an overbought position with the RSI above 90; however, the heavy volume on last week’s rally points to further </w:t>
                            </w:r>
                            <w:proofErr w:type="gramStart"/>
                            <w:r>
                              <w:t>near term</w:t>
                            </w:r>
                            <w:proofErr w:type="gramEnd"/>
                            <w:r>
                              <w:t xml:space="preserve"> upside as money managers who were caught short accumulate positions. NVDA is in a strong buy zone.  Particularly after CEO Huang unveiled a slew of new products including a robotics platform to help the company expand into industries beyond tech. </w:t>
                            </w:r>
                          </w:p>
                          <w:p w14:paraId="21963F19" w14:textId="54B28A2F" w:rsidR="000963CE" w:rsidRDefault="000963CE" w:rsidP="000963CE">
                            <w:r>
                              <w:t>Other AI related Semis on our Suggested Holdings List gapped up in price last week as well, with Broadcom (</w:t>
                            </w:r>
                            <w:r w:rsidRPr="00113E85">
                              <w:rPr>
                                <w:b/>
                                <w:bCs/>
                              </w:rPr>
                              <w:t>AVGO</w:t>
                            </w:r>
                            <w:r>
                              <w:t xml:space="preserve">) gaining 19% after analysts upgraded the company’s growth outlook due to Nvidia’s eye opening report. </w:t>
                            </w:r>
                          </w:p>
                          <w:p w14:paraId="31285697" w14:textId="2A851F50" w:rsidR="000963CE" w:rsidRDefault="000963CE" w:rsidP="000963CE">
                            <w:r>
                              <w:t xml:space="preserve">According to a report from J P Morgan, AVGO has the 2nd highest revenue exposure to AI behind NVDA. It’s 2-day rally put AVGO into an overbought position however again, the </w:t>
                            </w:r>
                            <w:proofErr w:type="gramStart"/>
                            <w:r>
                              <w:t>high volume</w:t>
                            </w:r>
                            <w:proofErr w:type="gramEnd"/>
                            <w:r>
                              <w:t xml:space="preserve"> points to further near-term upside.</w:t>
                            </w:r>
                          </w:p>
                          <w:p w14:paraId="45C0714B" w14:textId="00391FC9" w:rsidR="000963CE" w:rsidRDefault="000963CE" w:rsidP="000963CE">
                            <w:r>
                              <w:t xml:space="preserve">Intermediate term, we anticipate a pullback in these stocks to their shorter term 5-day moving average as they consolidate - provided the markets remain in an uptrend. </w:t>
                            </w:r>
                          </w:p>
                          <w:p w14:paraId="2B9AFEDB" w14:textId="500F09DE" w:rsidR="000963CE" w:rsidRDefault="000963CE" w:rsidP="000963CE">
                            <w:r>
                              <w:t xml:space="preserve">For a </w:t>
                            </w:r>
                            <w:proofErr w:type="gramStart"/>
                            <w:r>
                              <w:t>longer term</w:t>
                            </w:r>
                            <w:proofErr w:type="gramEnd"/>
                            <w:r>
                              <w:t xml:space="preserve"> perspective, review our commentary below where we review similar stocks that have experienced historic gaps up in price following strong earnings. The review will provide helpful insights for formulating a longer-term investment plan. (</w:t>
                            </w:r>
                            <w:proofErr w:type="gramStart"/>
                            <w:r>
                              <w:t>stocks</w:t>
                            </w:r>
                            <w:proofErr w:type="gramEnd"/>
                            <w:r>
                              <w:t xml:space="preserve"> highlighted are GOOGL 2015, NVDA 2015, META 2023)</w:t>
                            </w:r>
                          </w:p>
                          <w:p w14:paraId="6DFC4259" w14:textId="6BFA6EA6" w:rsidR="000963CE" w:rsidRDefault="000963CE" w:rsidP="000963CE">
                            <w:proofErr w:type="spellStart"/>
                            <w:r>
                              <w:t>Axcelis</w:t>
                            </w:r>
                            <w:proofErr w:type="spellEnd"/>
                            <w:r>
                              <w:t xml:space="preserve"> (</w:t>
                            </w:r>
                            <w:r w:rsidRPr="00113E85">
                              <w:rPr>
                                <w:b/>
                                <w:bCs/>
                              </w:rPr>
                              <w:t>ASCL</w:t>
                            </w:r>
                            <w:r>
                              <w:t xml:space="preserve">) from our List produces ion implantation equipment which is critical to the fabrication of Semi chips. Increased sales of AI related chips will boost ASCL’s bottom line as well, and the stock is in a strong buy zone following last week’s 14% rally on heavy volume propelled the stock out of a flat base and to new highs. </w:t>
                            </w:r>
                          </w:p>
                          <w:p w14:paraId="30E1B94C" w14:textId="6D2514B6" w:rsidR="000963CE" w:rsidRDefault="000963CE" w:rsidP="000963CE">
                            <w:r>
                              <w:t>This week we’re adding Advanced Micro Devices (</w:t>
                            </w:r>
                            <w:r w:rsidRPr="00113E85">
                              <w:rPr>
                                <w:b/>
                                <w:bCs/>
                              </w:rPr>
                              <w:t>AMD</w:t>
                            </w:r>
                            <w:r>
                              <w:t xml:space="preserve">) to our List after last week’s gains pushed the stock out of a 13-month base on heavy volume. The company produces GPU’s and other AI products with last week’s gains also on the heels of the company’s launch of a new lineup of processors for Google Chromebooks. </w:t>
                            </w:r>
                          </w:p>
                          <w:p w14:paraId="159F12EF" w14:textId="4021D63F" w:rsidR="000963CE" w:rsidRDefault="000963CE" w:rsidP="000963CE">
                            <w:r>
                              <w:t xml:space="preserve">AMD is extended on its daily chart and while in a buy </w:t>
                            </w:r>
                            <w:proofErr w:type="gramStart"/>
                            <w:r>
                              <w:t>zone,  intermediate</w:t>
                            </w:r>
                            <w:proofErr w:type="gramEnd"/>
                            <w:r>
                              <w:t xml:space="preserve"> term we anticipate a pullback as the stock is 11% above its 5-day moving average. </w:t>
                            </w:r>
                          </w:p>
                          <w:p w14:paraId="08CA02C7" w14:textId="0173D0D1" w:rsidR="000963CE" w:rsidRDefault="000963CE" w:rsidP="000963CE">
                            <w:r>
                              <w:t>For each of the Semiconductor stocks on our List, we anticipate a short lived, near term move higher due to accumulation characteristics among AI related stocks followed by a consolidation phase.</w:t>
                            </w:r>
                          </w:p>
                          <w:p w14:paraId="48D931C2" w14:textId="77777777" w:rsidR="000963CE" w:rsidRDefault="000963CE" w:rsidP="000963CE">
                            <w:r>
                              <w:t>Software stocks also received an AI-related boost with Microsoft (</w:t>
                            </w:r>
                            <w:r w:rsidRPr="00113E85">
                              <w:rPr>
                                <w:b/>
                                <w:bCs/>
                              </w:rPr>
                              <w:t>MSFT</w:t>
                            </w:r>
                            <w:r>
                              <w:t xml:space="preserve">) from our List gaining 4.6% for the week in a move that has the stock extended above its 5-day moving average. A pullback to this level at $322 would be an ideal buy point.  MSFT’s major investment in </w:t>
                            </w:r>
                            <w:proofErr w:type="spellStart"/>
                            <w:r>
                              <w:t>OpenAI</w:t>
                            </w:r>
                            <w:proofErr w:type="spellEnd"/>
                            <w:r>
                              <w:t xml:space="preserve"> runs on their Azure cloud computing platform and stands to benefit greatly from increased adoption of AI.</w:t>
                            </w:r>
                          </w:p>
                          <w:p w14:paraId="5EDDCC87" w14:textId="531E94CD" w:rsidR="000963CE" w:rsidRDefault="000963CE" w:rsidP="000963CE">
                            <w:r>
                              <w:t>Elsewhere on our List, Salesforce (</w:t>
                            </w:r>
                            <w:r w:rsidRPr="00113E85">
                              <w:rPr>
                                <w:b/>
                                <w:bCs/>
                              </w:rPr>
                              <w:t>CRM</w:t>
                            </w:r>
                            <w:r>
                              <w:t>) recovered from an early week pullback after a Wall Street upgrade to its price target pushed the stock higher on above average volume. CRM can be bought on a pullback to its 5-day moving average at $210.</w:t>
                            </w:r>
                          </w:p>
                          <w:p w14:paraId="5383CAE1" w14:textId="573F6320" w:rsidR="000963CE" w:rsidRDefault="000963CE" w:rsidP="000963CE">
                            <w:r>
                              <w:t>Datadog (</w:t>
                            </w:r>
                            <w:r w:rsidRPr="00113E85">
                              <w:rPr>
                                <w:b/>
                                <w:bCs/>
                              </w:rPr>
                              <w:t>DDOG</w:t>
                            </w:r>
                            <w:r>
                              <w:t>) posted a more modest 1% gain for the week amid a consolidation phase which is following a multi-week rally after reporting strong earnings and a positive outlook. DDOG can be held.</w:t>
                            </w:r>
                          </w:p>
                          <w:p w14:paraId="797FC2D0" w14:textId="35CAA216" w:rsidR="000963CE" w:rsidRDefault="000963CE" w:rsidP="000963CE">
                            <w:r>
                              <w:t>Uber Technologies (</w:t>
                            </w:r>
                            <w:r w:rsidRPr="00113E85">
                              <w:rPr>
                                <w:b/>
                                <w:bCs/>
                              </w:rPr>
                              <w:t>UBER</w:t>
                            </w:r>
                            <w:r>
                              <w:t xml:space="preserve">) pulled back from a near-term high in price on Monday where it found support at its upward trending 21-day moving average. The stock is in a buy zone as it closed the week above its </w:t>
                            </w:r>
                            <w:proofErr w:type="gramStart"/>
                            <w:r>
                              <w:t>shorter term</w:t>
                            </w:r>
                            <w:proofErr w:type="gramEnd"/>
                            <w:r>
                              <w:t xml:space="preserve"> moving averages.</w:t>
                            </w:r>
                          </w:p>
                          <w:p w14:paraId="7E047A2B" w14:textId="39B8E934" w:rsidR="000963CE" w:rsidRDefault="000963CE" w:rsidP="000963CE">
                            <w:r>
                              <w:t>Apple (</w:t>
                            </w:r>
                            <w:r w:rsidRPr="00113E85">
                              <w:rPr>
                                <w:b/>
                                <w:bCs/>
                              </w:rPr>
                              <w:t>AAPL</w:t>
                            </w:r>
                            <w:r>
                              <w:t>) pulled back to its 21-day moving average as well, before buyers came in and pushed the stock into a strong buy zone with a close above its 5 and 10-day moving averages.  Wall Street is anticipating the release of Apple’s mixed reality headset at their Worldwide Developers Conference on June 5th which may give the stock a push higher.</w:t>
                            </w:r>
                          </w:p>
                          <w:p w14:paraId="189872FD" w14:textId="05D7471C" w:rsidR="000963CE" w:rsidRDefault="000963CE" w:rsidP="000963CE">
                            <w:r>
                              <w:t xml:space="preserve">The Technology sector is now in an overbought position after two successive weeks of outperformance. While AI exuberance may continue to buoy this sector, earnings from select Software and Semiconductor stocks next week may temper the upbeat mood. </w:t>
                            </w:r>
                          </w:p>
                          <w:p w14:paraId="60D0563F" w14:textId="2B800404" w:rsidR="005A0E22" w:rsidRDefault="000963CE" w:rsidP="000963CE">
                            <w:r>
                              <w:t>Going forward, hints of higher interest rates would be a negative for this sector and next week’s key employment data will be closely watched. Longer term however, the Tech sector is setting up to continue to be a leadership area for the markets.</w:t>
                            </w:r>
                          </w:p>
                          <w:p w14:paraId="1485C6E0" w14:textId="77777777" w:rsidR="00212A78" w:rsidRDefault="00212A78" w:rsidP="00212A78">
                            <w:pPr>
                              <w:pStyle w:val="bluesubhead"/>
                            </w:pPr>
                            <w:r>
                              <w:t>Healthcare Sector Breaks Below Key Support</w:t>
                            </w:r>
                          </w:p>
                          <w:p w14:paraId="729B4EC1" w14:textId="5FD5FB4A" w:rsidR="00212A78" w:rsidRDefault="00212A78" w:rsidP="00212A78">
                            <w:r>
                              <w:t xml:space="preserve">Healthcare stocks were among the worst performing last week with a decline on above average volume that points to the further </w:t>
                            </w:r>
                            <w:proofErr w:type="gramStart"/>
                            <w:r>
                              <w:t>near term</w:t>
                            </w:r>
                            <w:proofErr w:type="gramEnd"/>
                            <w:r>
                              <w:t xml:space="preserve"> downside. </w:t>
                            </w:r>
                          </w:p>
                          <w:p w14:paraId="06414D70" w14:textId="293B37BC" w:rsidR="00212A78" w:rsidRDefault="00212A78" w:rsidP="00212A78">
                            <w:r>
                              <w:t>Selling in this sector has intensified amid groundbreaking changes in how Medicare buys drugs. The change is due to the Inflation Reduction Act or IRA bill that was passed late last year and is aimed at reducing costs for drugs. The impact has already begun as the government rebate for 30 drugs was recently reduced.</w:t>
                            </w:r>
                          </w:p>
                          <w:p w14:paraId="6912E9A0" w14:textId="2F16377A" w:rsidR="00212A78" w:rsidRDefault="00212A78" w:rsidP="00212A78">
                            <w:r>
                              <w:t>The new reduced pricing does not directly impact healthcare companies on our List; however, the uncertainty surrounding future adjustments has pushed these stocks lower. Merck (</w:t>
                            </w:r>
                            <w:r w:rsidRPr="00113E85">
                              <w:rPr>
                                <w:b/>
                                <w:bCs/>
                              </w:rPr>
                              <w:t>MRK</w:t>
                            </w:r>
                            <w:r>
                              <w:t xml:space="preserve">) fell 3.8% last week after the company’s CFO recently spoke of pricing concerns going forward for drugs such as their cornerstone cancer treatment Keytruda. </w:t>
                            </w:r>
                          </w:p>
                          <w:p w14:paraId="3C778541" w14:textId="025B04E3" w:rsidR="00212A78" w:rsidRDefault="00212A78" w:rsidP="00212A78">
                            <w:r>
                              <w:t>Last week’s break below its 50-day moving average has us removing Merck (MRK) from our List as the RSI and MACD are now in negative territory.</w:t>
                            </w:r>
                          </w:p>
                          <w:p w14:paraId="400A4D33" w14:textId="4D8D8988" w:rsidR="00212A78" w:rsidRDefault="00212A78" w:rsidP="00212A78">
                            <w:proofErr w:type="spellStart"/>
                            <w:r>
                              <w:t>Astrazeneca</w:t>
                            </w:r>
                            <w:proofErr w:type="spellEnd"/>
                            <w:r>
                              <w:t xml:space="preserve"> (</w:t>
                            </w:r>
                            <w:r w:rsidRPr="00113E85">
                              <w:rPr>
                                <w:b/>
                                <w:bCs/>
                              </w:rPr>
                              <w:t>AZN</w:t>
                            </w:r>
                            <w:r>
                              <w:t>) was able to recover from a pullback below its 50-day moving average after reporting positive results regarding clinical trials for several major drugs. AZN can be held.</w:t>
                            </w:r>
                          </w:p>
                          <w:p w14:paraId="5152CCC7" w14:textId="3D58F9E9" w:rsidR="00212A78" w:rsidRDefault="00212A78" w:rsidP="00212A78">
                            <w:r>
                              <w:t>Intuitive Surgical (</w:t>
                            </w:r>
                            <w:r w:rsidRPr="00113E85">
                              <w:rPr>
                                <w:b/>
                                <w:bCs/>
                              </w:rPr>
                              <w:t>ISRG</w:t>
                            </w:r>
                            <w:r>
                              <w:t>) fared better than its peers with a 2% decline for the week. The stock recovered from a Tuesday pullback to close the week just below its 10-day moving average. The stock can be bought on a move above its 5-day moving average at $306.</w:t>
                            </w:r>
                          </w:p>
                          <w:p w14:paraId="7F36E0D2" w14:textId="08BE615F" w:rsidR="00212A78" w:rsidRDefault="00212A78" w:rsidP="00212A78">
                            <w:r>
                              <w:t>Biogen (</w:t>
                            </w:r>
                            <w:r w:rsidRPr="00113E85">
                              <w:rPr>
                                <w:b/>
                                <w:bCs/>
                              </w:rPr>
                              <w:t>BIIB</w:t>
                            </w:r>
                            <w:r>
                              <w:t>) pulled back as well, and the stock was able to find support at its 50-day moving average. While the RSI is in negative territory, the MACD has remained positive and is trending toward a possible positive crossover. (</w:t>
                            </w:r>
                            <w:proofErr w:type="gramStart"/>
                            <w:r>
                              <w:t>black</w:t>
                            </w:r>
                            <w:proofErr w:type="gramEnd"/>
                            <w:r>
                              <w:t xml:space="preserve"> line up through the red). BIIB can be bought once the stock closes above its shorter term 10 and 21-day moving averages.</w:t>
                            </w:r>
                          </w:p>
                          <w:p w14:paraId="17D83F2E" w14:textId="0AAA2BA4" w:rsidR="00212A78" w:rsidRDefault="00212A78" w:rsidP="00212A78">
                            <w:r>
                              <w:t>While the IRA bill has already begun to impact drug companies that are facing lower rebates from government funded healthcare insurance, larger impacts are in store and will not be known until Medicare negotiations begin this September. The uncertainty has hit Biotech and Pharmaceutical companies which are now in a downtrend.</w:t>
                            </w:r>
                          </w:p>
                          <w:p w14:paraId="6525836F" w14:textId="36CAD2BD" w:rsidR="00F31243" w:rsidRDefault="00212A78" w:rsidP="004A449B">
                            <w:r>
                              <w:t>The prospects of reduced drug pricing being mandated by a non-negotiable entity such as the U.S. Government will continue to put a cloud over Pharmaceutical and Biotech companies. We would underweight stocks in this sector.</w:t>
                            </w:r>
                          </w:p>
                          <w:p w14:paraId="1AA2204C" w14:textId="77777777" w:rsidR="00212A78" w:rsidRDefault="00212A78" w:rsidP="00212A78">
                            <w:pPr>
                              <w:pStyle w:val="bluesubhead"/>
                            </w:pPr>
                            <w:r>
                              <w:t xml:space="preserve">Consumer Discretionary Sector </w:t>
                            </w:r>
                            <w:proofErr w:type="spellStart"/>
                            <w:r>
                              <w:t>Inline</w:t>
                            </w:r>
                            <w:proofErr w:type="spellEnd"/>
                            <w:r>
                              <w:t xml:space="preserve"> </w:t>
                            </w:r>
                            <w:proofErr w:type="gramStart"/>
                            <w:r>
                              <w:t>With</w:t>
                            </w:r>
                            <w:proofErr w:type="gramEnd"/>
                            <w:r>
                              <w:t xml:space="preserve"> Markets</w:t>
                            </w:r>
                          </w:p>
                          <w:p w14:paraId="01AF9276" w14:textId="5E59BE58" w:rsidR="00212A78" w:rsidRDefault="00212A78" w:rsidP="00212A78">
                            <w:r>
                              <w:t>A late week rally in heavyweights Tesla (</w:t>
                            </w:r>
                            <w:r w:rsidRPr="00113E85">
                              <w:rPr>
                                <w:b/>
                                <w:bCs/>
                              </w:rPr>
                              <w:t>TSLA</w:t>
                            </w:r>
                            <w:r>
                              <w:t>) and Amazon (AMZN) put the Consumer Discretionary sector higher by 0.3% for the week.  Beyond these stocks, it was a tough period elsewhere with footwear, clothing and restaurant stocks all down over 4% while travel and leisure related stocks fell 3%.</w:t>
                            </w:r>
                          </w:p>
                          <w:p w14:paraId="565C08C4" w14:textId="5E40285F" w:rsidR="00212A78" w:rsidRDefault="00212A78" w:rsidP="00212A78">
                            <w:r>
                              <w:t xml:space="preserve">The decline in these consumer facing stocks is occurring amid a string of weak earnings and/or outlooks from Retailers with commentary from these companies becoming even more downbeat. </w:t>
                            </w:r>
                          </w:p>
                          <w:p w14:paraId="7505A02D" w14:textId="33E81D25" w:rsidR="00212A78" w:rsidRDefault="00212A78" w:rsidP="00212A78">
                            <w:r>
                              <w:t>Some of the largest retailers have highlighted the shift among consumers from discretionary items to lower-margin essential ones with companies such as Target (</w:t>
                            </w:r>
                            <w:r w:rsidRPr="00113E85">
                              <w:rPr>
                                <w:b/>
                                <w:bCs/>
                              </w:rPr>
                              <w:t>TGT</w:t>
                            </w:r>
                            <w:r>
                              <w:t>) reporting a slowdown in sales trends over the past 2 months. Costco (</w:t>
                            </w:r>
                            <w:r w:rsidRPr="00113E85">
                              <w:rPr>
                                <w:b/>
                                <w:bCs/>
                              </w:rPr>
                              <w:t>COST</w:t>
                            </w:r>
                            <w:r>
                              <w:t xml:space="preserve">) reported results last week that were below estimates. </w:t>
                            </w:r>
                          </w:p>
                          <w:p w14:paraId="457496C5" w14:textId="7DB27DD0" w:rsidR="00212A78" w:rsidRDefault="00212A78" w:rsidP="00212A78">
                            <w:r>
                              <w:t>Another challenge has been persistently high rates of inflation while theft has also been cited as a cause for slower growth.</w:t>
                            </w:r>
                          </w:p>
                          <w:p w14:paraId="47C33D63" w14:textId="23FA53E2" w:rsidR="00212A78" w:rsidRDefault="00212A78" w:rsidP="00212A78">
                            <w:r>
                              <w:t>Despite these challenges, Walmart (</w:t>
                            </w:r>
                            <w:r w:rsidRPr="00113E85">
                              <w:rPr>
                                <w:b/>
                                <w:bCs/>
                              </w:rPr>
                              <w:t>WMT</w:t>
                            </w:r>
                            <w:r>
                              <w:t>) raised their sales forecast for 2023 however, the stock has not remained immune to selling pressures elsewhere. Last week, the stock fell 2.5% and is now below its 50-day moving average. In addition, the RSI and MACD are now in negative territory on the daily chart.</w:t>
                            </w:r>
                          </w:p>
                          <w:p w14:paraId="0DFB7A5C" w14:textId="5570C5D7" w:rsidR="00212A78" w:rsidRDefault="00212A78" w:rsidP="00212A78">
                            <w:r>
                              <w:t>We’re removing WMT from our Suggested Holdings List however of note, the longer-term weekly chart remains intact as the stock closed above its 10-week moving average with its MACD and RSI in positive territory. Longer term investors can remain with the stock.</w:t>
                            </w:r>
                          </w:p>
                          <w:p w14:paraId="0AA72BA5" w14:textId="6262A08C" w:rsidR="00212A78" w:rsidRDefault="00212A78" w:rsidP="00212A78">
                            <w:proofErr w:type="spellStart"/>
                            <w:r>
                              <w:t>Wingstop</w:t>
                            </w:r>
                            <w:proofErr w:type="spellEnd"/>
                            <w:r>
                              <w:t xml:space="preserve"> (</w:t>
                            </w:r>
                            <w:r w:rsidRPr="00113E85">
                              <w:rPr>
                                <w:b/>
                                <w:bCs/>
                              </w:rPr>
                              <w:t>WING</w:t>
                            </w:r>
                            <w:r>
                              <w:t>) pulled back last week and closed below its 10 and 21-day moving averages. It’s tight trading range over the past 3 weeks has been on light volume and can be viewed positive.  A close above its recent high of $210 on volume would put WING into a strong buy zone.</w:t>
                            </w:r>
                          </w:p>
                          <w:p w14:paraId="649DE2A0" w14:textId="0C9834A7" w:rsidR="00212A78" w:rsidRDefault="00212A78" w:rsidP="00212A78">
                            <w:r>
                              <w:t xml:space="preserve">Housing stocks pulled back last week as mortgage rates continue to inch higher. Mortgage rates are most impacted by inflation and Friday’s news of </w:t>
                            </w:r>
                            <w:proofErr w:type="gramStart"/>
                            <w:r>
                              <w:t>higher than expected</w:t>
                            </w:r>
                            <w:proofErr w:type="gramEnd"/>
                            <w:r>
                              <w:t xml:space="preserve"> PCE data shows that inflation remains high.</w:t>
                            </w:r>
                          </w:p>
                          <w:p w14:paraId="1F4450EB" w14:textId="3C7FE694" w:rsidR="00212A78" w:rsidRDefault="00212A78" w:rsidP="00212A78">
                            <w:r>
                              <w:t xml:space="preserve">Not </w:t>
                            </w:r>
                            <w:proofErr w:type="gramStart"/>
                            <w:r>
                              <w:t>all of</w:t>
                            </w:r>
                            <w:proofErr w:type="gramEnd"/>
                            <w:r>
                              <w:t xml:space="preserve"> the news is poor for this group however with Toll Brothers (</w:t>
                            </w:r>
                            <w:r w:rsidRPr="00113E85">
                              <w:rPr>
                                <w:b/>
                                <w:bCs/>
                              </w:rPr>
                              <w:t>TOL</w:t>
                            </w:r>
                            <w:r>
                              <w:t>) gapping up in price after reporting strong earnings while raising estimates quite a bit higher going forward.</w:t>
                            </w:r>
                          </w:p>
                          <w:p w14:paraId="46DE47A8" w14:textId="11BD9D1A" w:rsidR="00212A78" w:rsidRDefault="00212A78" w:rsidP="00212A78">
                            <w:r>
                              <w:t>KB Home (</w:t>
                            </w:r>
                            <w:r w:rsidRPr="00113E85">
                              <w:rPr>
                                <w:b/>
                                <w:bCs/>
                              </w:rPr>
                              <w:t>KBH</w:t>
                            </w:r>
                            <w:r>
                              <w:t>) from our list ended the week with a rally that puts the stock close to regaining its 10 and 21-day moving averages. A close above its 10-day moving average - which is 0.5% away - would put the stock into a buy zone.</w:t>
                            </w:r>
                          </w:p>
                          <w:p w14:paraId="586FC67B" w14:textId="77777777" w:rsidR="00212A78" w:rsidRDefault="00212A78" w:rsidP="00212A78">
                            <w:r>
                              <w:t>Next week, housing stock Hovnanian Enterprises (</w:t>
                            </w:r>
                            <w:r w:rsidRPr="00113E85">
                              <w:rPr>
                                <w:b/>
                                <w:bCs/>
                              </w:rPr>
                              <w:t>HOV</w:t>
                            </w:r>
                            <w:r>
                              <w:t>) is due to report earnings and results may impact other names in the home building group.</w:t>
                            </w:r>
                          </w:p>
                          <w:p w14:paraId="4A241895" w14:textId="77777777" w:rsidR="00212A78" w:rsidRDefault="00212A78" w:rsidP="0078239A">
                            <w:pPr>
                              <w:pStyle w:val="bluesubhead"/>
                            </w:pPr>
                            <w:r>
                              <w:t xml:space="preserve">Communication Services Sector Remains </w:t>
                            </w:r>
                            <w:proofErr w:type="gramStart"/>
                            <w:r>
                              <w:t>In</w:t>
                            </w:r>
                            <w:proofErr w:type="gramEnd"/>
                            <w:r>
                              <w:t xml:space="preserve"> Confirmed Uptrend</w:t>
                            </w:r>
                          </w:p>
                          <w:p w14:paraId="74EF7EAB" w14:textId="260A02D9" w:rsidR="00212A78" w:rsidRDefault="00212A78" w:rsidP="00212A78">
                            <w:r>
                              <w:t>Internet related stocks continue to buoy this sector with last week’s outperformance in heavyweight names Alphabet (</w:t>
                            </w:r>
                            <w:r w:rsidRPr="00113E85">
                              <w:rPr>
                                <w:b/>
                                <w:bCs/>
                              </w:rPr>
                              <w:t>GOOGL</w:t>
                            </w:r>
                            <w:r>
                              <w:t>) and Netflix (</w:t>
                            </w:r>
                            <w:r w:rsidRPr="00113E85">
                              <w:rPr>
                                <w:b/>
                                <w:bCs/>
                              </w:rPr>
                              <w:t>NFLX</w:t>
                            </w:r>
                            <w:r>
                              <w:t>) helping to keep this group in an uptrend.</w:t>
                            </w:r>
                          </w:p>
                          <w:p w14:paraId="51CC9FB2" w14:textId="6527E018" w:rsidR="00212A78" w:rsidRDefault="00212A78" w:rsidP="00212A78">
                            <w:r>
                              <w:t>GOOGL from our List received several Wall Street upgrades last week due to launching a new generative AI capacity in search as well as experimenting with placing ads directly in AI chatbot.</w:t>
                            </w:r>
                          </w:p>
                          <w:p w14:paraId="300E1067" w14:textId="32174921" w:rsidR="00F31243" w:rsidRDefault="00212A78" w:rsidP="00212A78">
                            <w:r>
                              <w:t>The stock is in a strong buy zone as it finds support above its upward trending 5-day moving average. Last week’s analyst upgrades were due mainly to Alphabet’s advanced involvement in AI related projects which are expected to drive already strong revenues higher.</w:t>
                            </w:r>
                          </w:p>
                          <w:p w14:paraId="199B9CD0" w14:textId="77777777" w:rsidR="00212A78" w:rsidRDefault="00212A78" w:rsidP="004A449B"/>
                          <w:p w14:paraId="3CC22A95" w14:textId="77777777" w:rsidR="00212A78" w:rsidRDefault="00212A78" w:rsidP="004A449B"/>
                          <w:p w14:paraId="12F130B5" w14:textId="77777777" w:rsidR="00212A78" w:rsidRDefault="00212A78" w:rsidP="004A449B"/>
                          <w:p w14:paraId="25235846" w14:textId="77777777" w:rsidR="00212A78" w:rsidRDefault="00212A78" w:rsidP="004A449B"/>
                          <w:p w14:paraId="25B255E4" w14:textId="66B40FEC" w:rsidR="004A449B" w:rsidRDefault="004A449B" w:rsidP="004A449B">
                            <w:r>
                              <w:t xml:space="preserve">BREAK OLD TEXT </w:t>
                            </w:r>
                          </w:p>
                          <w:p w14:paraId="0A458E00" w14:textId="77777777" w:rsidR="0080145F" w:rsidRDefault="0080145F" w:rsidP="00492FC8"/>
                          <w:p w14:paraId="2C3C9074" w14:textId="77777777" w:rsidR="0080145F" w:rsidRDefault="0080145F" w:rsidP="00492FC8"/>
                          <w:p w14:paraId="32BA99E9" w14:textId="77777777" w:rsidR="00F31243" w:rsidRDefault="00F31243" w:rsidP="00492FC8"/>
                          <w:p w14:paraId="4F1A51F6" w14:textId="77777777" w:rsidR="00F31243" w:rsidRDefault="00F31243" w:rsidP="00492FC8"/>
                          <w:p w14:paraId="5870F825" w14:textId="77777777" w:rsidR="00F31243" w:rsidRDefault="00F31243" w:rsidP="00492FC8"/>
                          <w:p w14:paraId="0DFBE8E6" w14:textId="77777777" w:rsidR="00F31243" w:rsidRDefault="00F31243" w:rsidP="00492FC8"/>
                          <w:p w14:paraId="7A8F65FE" w14:textId="77777777" w:rsidR="0080145F" w:rsidRDefault="0080145F" w:rsidP="00492FC8">
                            <w:r>
                              <w:t xml:space="preserve">BREAK OLD TEXT </w:t>
                            </w:r>
                          </w:p>
                          <w:p w14:paraId="05EDE328" w14:textId="77777777" w:rsidR="0080145F" w:rsidRDefault="0080145F" w:rsidP="00492FC8"/>
                          <w:p w14:paraId="25AD4C7C" w14:textId="6A48CD03" w:rsidR="00492FC8" w:rsidRDefault="00492FC8" w:rsidP="00492FC8">
                            <w:r>
                              <w:t>The S&amp;P 500 fell 3.3% for the week in a move that puts this Index further below its 10-day moving average. With the RSI and Stochastics firmly in negative territory, the near-term outlook for the S&amp;P 500 is negative. As noted last week, the next area of downside support for this Index is the 3853 level which is the low from March 25th</w:t>
                            </w:r>
                            <w:proofErr w:type="gramStart"/>
                            <w:r>
                              <w:t xml:space="preserve"> 2021</w:t>
                            </w:r>
                            <w:proofErr w:type="gramEnd"/>
                            <w:r>
                              <w:t xml:space="preserve">. </w:t>
                            </w:r>
                          </w:p>
                          <w:p w14:paraId="045BEA25" w14:textId="77777777" w:rsidR="00492FC8" w:rsidRDefault="00492FC8" w:rsidP="00492FC8">
                            <w:r>
                              <w:t xml:space="preserve">Currently, we’re 1.2% above this possible area of support. More major support for the S&amp;P 500 is in the 3700 range which is the lows from earlier in the 1st </w:t>
                            </w:r>
                            <w:proofErr w:type="gramStart"/>
                            <w:r>
                              <w:t>quarter of 2021, and</w:t>
                            </w:r>
                            <w:proofErr w:type="gramEnd"/>
                            <w:r>
                              <w:t xml:space="preserve"> is currently 5% below Friday’s close.</w:t>
                            </w:r>
                          </w:p>
                          <w:p w14:paraId="76E45F6F" w14:textId="7C574EBF" w:rsidR="002F3AFD" w:rsidRDefault="00803E9C" w:rsidP="00030DFE">
                            <w:r>
                              <w:t>M</w:t>
                            </w:r>
                          </w:p>
                          <w:p w14:paraId="146DD627" w14:textId="5E019AFE" w:rsidR="00BA2967" w:rsidRDefault="00BA2967" w:rsidP="00583905">
                            <w:pPr>
                              <w:spacing w:after="200" w:line="264" w:lineRule="auto"/>
                            </w:pPr>
                            <w:r>
                              <w:t>of Technology outside of mega-cap names that are viewed as more predictable.</w:t>
                            </w:r>
                          </w:p>
                          <w:p w14:paraId="2E65BBD1" w14:textId="77777777" w:rsidR="00BA2967" w:rsidRPr="00BA2967" w:rsidRDefault="00BA2967" w:rsidP="00BA2967">
                            <w:pPr>
                              <w:pStyle w:val="bluesubhead"/>
                            </w:pPr>
                            <w:r w:rsidRPr="00BA2967">
                              <w:t>Industrial Sector Remains Under Pressure</w:t>
                            </w:r>
                          </w:p>
                          <w:p w14:paraId="13E60124" w14:textId="46F07804" w:rsidR="00BA2967" w:rsidRDefault="00BA2967" w:rsidP="00BA2967">
                            <w:pPr>
                              <w:spacing w:after="200" w:line="264" w:lineRule="auto"/>
                            </w:pPr>
                            <w:r>
                              <w:t xml:space="preserve">Economically sensitive Cyclical stocks such as Industrials were hit again this week as investors appear to be turning less positive on the pace of a global economic recovery. </w:t>
                            </w:r>
                          </w:p>
                          <w:p w14:paraId="4E5091FB" w14:textId="123919AE" w:rsidR="00BA2967" w:rsidRDefault="00BA2967" w:rsidP="00BA2967">
                            <w:r>
                              <w:t>Last week, China reported that their economy grew more slowly than expected in the 2nd quarter due to higher raw material costs and new Covid breakouts. The potential loss of momentum in China’s economic growth is cause for concern elsewhere given they’re the world’s 2nd largest economy.</w:t>
                            </w:r>
                          </w:p>
                          <w:p w14:paraId="22084418" w14:textId="339AF517" w:rsidR="00BA2967" w:rsidRDefault="00BA2967" w:rsidP="00BA2967">
                            <w:pPr>
                              <w:spacing w:after="200" w:line="264" w:lineRule="auto"/>
                            </w:pPr>
                            <w:r>
                              <w:t>In the U.S., bellwether Industrial stocks such as Caterpillar (CAT) and Deere (DE) remain in confirmed downtrends despite estimates for earnings growth well above 50% for this year.</w:t>
                            </w:r>
                          </w:p>
                          <w:p w14:paraId="6D186BE2" w14:textId="5AB934C4" w:rsidR="00BA2967" w:rsidRDefault="00BA2967" w:rsidP="00BA2967">
                            <w:pPr>
                              <w:spacing w:after="200" w:line="264" w:lineRule="auto"/>
                            </w:pPr>
                            <w:r>
                              <w:t>Northrop Grumman (</w:t>
                            </w:r>
                            <w:r w:rsidRPr="00CB1684">
                              <w:rPr>
                                <w:b/>
                                <w:bCs/>
                              </w:rPr>
                              <w:t>NOC</w:t>
                            </w:r>
                            <w:r>
                              <w:t>) from our List fell in line with other Defense stocks in a move that pushed the stock back below its 50-day moving average. With the RSI now in negative territory, we’re removing the stock from our List.</w:t>
                            </w:r>
                          </w:p>
                          <w:p w14:paraId="7877B32F" w14:textId="5CEF9BBC" w:rsidR="00BA2967" w:rsidRDefault="00BA2967" w:rsidP="00BA2967">
                            <w:r>
                              <w:t>United Parcel (</w:t>
                            </w:r>
                            <w:r w:rsidRPr="00CB1684">
                              <w:rPr>
                                <w:b/>
                                <w:bCs/>
                              </w:rPr>
                              <w:t>UPS</w:t>
                            </w:r>
                            <w:r>
                              <w:t xml:space="preserve">) fell slightly and can be held as the stock found support at its </w:t>
                            </w:r>
                            <w:proofErr w:type="gramStart"/>
                            <w:r>
                              <w:t>50 day</w:t>
                            </w:r>
                            <w:proofErr w:type="gramEnd"/>
                            <w:r>
                              <w:t xml:space="preserve"> moving average. Further deterioration could easily push the RSI into negative territory which would have us removing the stock.</w:t>
                            </w:r>
                          </w:p>
                          <w:p w14:paraId="7190F989" w14:textId="77777777" w:rsidR="00BA2967" w:rsidRPr="00BA2967" w:rsidRDefault="00BA2967" w:rsidP="00BA2967">
                            <w:pPr>
                              <w:pStyle w:val="bluesubhead"/>
                            </w:pPr>
                            <w:r w:rsidRPr="00BA2967">
                              <w:t xml:space="preserve">Communication Services Sector Trades </w:t>
                            </w:r>
                            <w:proofErr w:type="gramStart"/>
                            <w:r w:rsidRPr="00BA2967">
                              <w:t>In</w:t>
                            </w:r>
                            <w:proofErr w:type="gramEnd"/>
                            <w:r w:rsidRPr="00BA2967">
                              <w:t xml:space="preserve"> Line With Markets</w:t>
                            </w:r>
                          </w:p>
                          <w:p w14:paraId="6697964B" w14:textId="0745F5C8" w:rsidR="00BA2967" w:rsidRDefault="00BA2967" w:rsidP="00BA2967">
                            <w:r>
                              <w:t xml:space="preserve">This sector exhibited weakness that was </w:t>
                            </w:r>
                            <w:proofErr w:type="gramStart"/>
                            <w:r>
                              <w:t>similar to</w:t>
                            </w:r>
                            <w:proofErr w:type="gramEnd"/>
                            <w:r>
                              <w:t xml:space="preserve"> the broader markets however, the Stochastics - a faster moving momentum indicator - is now negative for Communication Services, which may signal more general weakness over the near term. </w:t>
                            </w:r>
                          </w:p>
                          <w:p w14:paraId="69B1FF7F" w14:textId="21F2AD22" w:rsidR="00BA2967" w:rsidRDefault="00BA2967" w:rsidP="00BA2967">
                            <w:r>
                              <w:t>The Internet Related group - led by Alphabet (</w:t>
                            </w:r>
                            <w:r w:rsidRPr="00CB1684">
                              <w:rPr>
                                <w:b/>
                                <w:bCs/>
                              </w:rPr>
                              <w:t>GOOGL</w:t>
                            </w:r>
                            <w:r>
                              <w:t xml:space="preserve">) and Facebook (FB) - is the largest part of this sector and next Wednesday, widely watched Twitter (TWTR) is due to report their earnings. Their numbers as well as the </w:t>
                            </w:r>
                            <w:proofErr w:type="spellStart"/>
                            <w:proofErr w:type="gramStart"/>
                            <w:r>
                              <w:t>markets</w:t>
                            </w:r>
                            <w:proofErr w:type="spellEnd"/>
                            <w:proofErr w:type="gramEnd"/>
                            <w:r>
                              <w:t xml:space="preserve"> reaction may set the pace for this group.</w:t>
                            </w:r>
                          </w:p>
                          <w:p w14:paraId="58C3D5E5" w14:textId="75E8C305" w:rsidR="00BA2967" w:rsidRDefault="00BA2967" w:rsidP="00BA2967">
                            <w:r>
                              <w:t>Last week, Alphabet (</w:t>
                            </w:r>
                            <w:r w:rsidRPr="00CB1684">
                              <w:rPr>
                                <w:b/>
                                <w:bCs/>
                              </w:rPr>
                              <w:t>GOOGL</w:t>
                            </w:r>
                            <w:r>
                              <w:t>) handily outpaced its peers with a 1.2% gain. The outperformance is in line with a continuation move into mega-cap Tech stocks that have the potential to produce solid growth regardless of inflationary pressures.</w:t>
                            </w:r>
                          </w:p>
                          <w:p w14:paraId="4B5D37DB" w14:textId="6BF19FA9" w:rsidR="00BA2967" w:rsidRDefault="00BA2967" w:rsidP="00BA2967">
                            <w:pPr>
                              <w:spacing w:after="200" w:line="264" w:lineRule="auto"/>
                            </w:pPr>
                            <w:r w:rsidRPr="00CB1684">
                              <w:rPr>
                                <w:b/>
                                <w:bCs/>
                              </w:rPr>
                              <w:t>GOOGL</w:t>
                            </w:r>
                            <w:r>
                              <w:t xml:space="preserve"> is in a buy zone as the stock has repeatedly shown that it can be bought on a pullback to its 10-day moving average.</w:t>
                            </w:r>
                          </w:p>
                          <w:p w14:paraId="0534C2F8" w14:textId="77777777" w:rsidR="00BA2967" w:rsidRDefault="00BA2967" w:rsidP="00BA2967">
                            <w:pPr>
                              <w:pStyle w:val="bluesubhead"/>
                            </w:pPr>
                            <w:r>
                              <w:t>Consumer Discretionary Sector Among Worst Performers</w:t>
                            </w:r>
                          </w:p>
                          <w:p w14:paraId="2B4F86BB" w14:textId="3A1CD779" w:rsidR="00BA2967" w:rsidRDefault="00BA2967" w:rsidP="00BA2967">
                            <w:r>
                              <w:t xml:space="preserve">Discretionary stocks sold off sharply as increased cases of the Delta variant of Covid hit Travel and Leisure Related stocks which fell an average of 7% for the week. </w:t>
                            </w:r>
                          </w:p>
                          <w:p w14:paraId="36CFEC67" w14:textId="7F830748" w:rsidR="00BA2967" w:rsidRDefault="00BA2967" w:rsidP="00BA2967">
                            <w:r>
                              <w:t>Retailers also took it on the chin as record inflation levels pushed consumer sentiment down.</w:t>
                            </w:r>
                          </w:p>
                          <w:p w14:paraId="43D25C1E" w14:textId="60BB5C8D" w:rsidR="00BA2967" w:rsidRDefault="00BA2967" w:rsidP="00BA2967">
                            <w:r>
                              <w:t>Heavyweight stock Amazon (</w:t>
                            </w:r>
                            <w:r w:rsidRPr="00CB1684">
                              <w:rPr>
                                <w:b/>
                                <w:bCs/>
                              </w:rPr>
                              <w:t>AMZN</w:t>
                            </w:r>
                            <w:r>
                              <w:t xml:space="preserve">) which we recently added experienced a sharp pullback. As cited last week, the stock was in an overbought position on its daily chart and last week’s decline has the stock close to finding support at its 21-day moving average. A break below this level would not be good for the near-term prospects for </w:t>
                            </w:r>
                            <w:r w:rsidRPr="00CB1684">
                              <w:rPr>
                                <w:b/>
                                <w:bCs/>
                              </w:rPr>
                              <w:t>AMZN</w:t>
                            </w:r>
                            <w:r>
                              <w:t>.</w:t>
                            </w:r>
                          </w:p>
                          <w:p w14:paraId="3493E43B" w14:textId="0EDA6FC2" w:rsidR="00BA2967" w:rsidRDefault="00BA2967" w:rsidP="00BA2967">
                            <w:r>
                              <w:t xml:space="preserve">The weekly chart of </w:t>
                            </w:r>
                            <w:r w:rsidRPr="00CB1684">
                              <w:rPr>
                                <w:b/>
                                <w:bCs/>
                              </w:rPr>
                              <w:t>AMZN</w:t>
                            </w:r>
                            <w:r>
                              <w:t xml:space="preserve"> continues to point to a bullish </w:t>
                            </w:r>
                            <w:proofErr w:type="gramStart"/>
                            <w:r>
                              <w:t>longer term</w:t>
                            </w:r>
                            <w:proofErr w:type="gramEnd"/>
                            <w:r>
                              <w:t xml:space="preserve"> view as the stock broke out of a 10-month base last week with both momentum indicators in a positive position.</w:t>
                            </w:r>
                          </w:p>
                          <w:p w14:paraId="3CF8A861" w14:textId="6CFE137B" w:rsidR="00BA2967" w:rsidRDefault="00BA2967" w:rsidP="00BA2967">
                            <w:r>
                              <w:t>Discount Retailer Ross Stores (</w:t>
                            </w:r>
                            <w:r w:rsidRPr="00CB1684">
                              <w:rPr>
                                <w:b/>
                                <w:bCs/>
                              </w:rPr>
                              <w:t>ROST</w:t>
                            </w:r>
                            <w:r>
                              <w:t>) saw heavy distribution on Friday which was when June’s negative Consumer Sentiment report was released. The stock decisively broke below each of its moving averages on volume and we’re removing the stock from our List.</w:t>
                            </w:r>
                          </w:p>
                          <w:p w14:paraId="4F2F78FD" w14:textId="50F79D2F" w:rsidR="00BA2967" w:rsidRDefault="00BA2967" w:rsidP="00BA2967">
                            <w:r>
                              <w:t>Retailers Dicks (</w:t>
                            </w:r>
                            <w:r w:rsidRPr="00CB1684">
                              <w:rPr>
                                <w:b/>
                                <w:bCs/>
                              </w:rPr>
                              <w:t>DKS</w:t>
                            </w:r>
                            <w:r>
                              <w:t>) and Boot Barn (</w:t>
                            </w:r>
                            <w:r w:rsidRPr="00CB1684">
                              <w:rPr>
                                <w:b/>
                                <w:bCs/>
                              </w:rPr>
                              <w:t>BOOT</w:t>
                            </w:r>
                            <w:r>
                              <w:t xml:space="preserve">) also experienced selling and </w:t>
                            </w:r>
                            <w:proofErr w:type="gramStart"/>
                            <w:r>
                              <w:t>at this time</w:t>
                            </w:r>
                            <w:proofErr w:type="gramEnd"/>
                            <w:r>
                              <w:t xml:space="preserve">, both stocks are finding support at their 50-day moving averages. A break below this level will have us removing the stocks from our List as sentiment surrounding the prospects for Retailers will trump the strong growth prospects for </w:t>
                            </w:r>
                            <w:proofErr w:type="gramStart"/>
                            <w:r>
                              <w:t>both of these</w:t>
                            </w:r>
                            <w:proofErr w:type="gramEnd"/>
                            <w:r>
                              <w:t xml:space="preserve"> stocks.</w:t>
                            </w:r>
                          </w:p>
                          <w:p w14:paraId="485504CC" w14:textId="46560045" w:rsidR="00BA2967" w:rsidRDefault="00BA2967" w:rsidP="00BA2967">
                            <w:r>
                              <w:t>Recently added Starbucks (</w:t>
                            </w:r>
                            <w:r w:rsidRPr="00CB1684">
                              <w:rPr>
                                <w:b/>
                                <w:bCs/>
                              </w:rPr>
                              <w:t>SBUX</w:t>
                            </w:r>
                            <w:r>
                              <w:t>) posted a gain for the week which pushed the stock out of a 3-month base. The ability for this stock to withstand deterioration elsewhere among consumer related stocks, highlights investors favoring larger, more established firms that may be better able to weather an uneven economic recovery.</w:t>
                            </w:r>
                          </w:p>
                          <w:p w14:paraId="76E93ACF" w14:textId="6C553BFE" w:rsidR="00BA2967" w:rsidRDefault="00BA2967" w:rsidP="00BA2967">
                            <w:pPr>
                              <w:spacing w:after="200" w:line="264" w:lineRule="auto"/>
                            </w:pPr>
                            <w:r>
                              <w:t>Big box stores Target (TGT) and Costco (COST) both also held in well last week.</w:t>
                            </w:r>
                          </w:p>
                          <w:p w14:paraId="3BAEB67D" w14:textId="6C82062B" w:rsidR="00BA2967" w:rsidRDefault="00BA2967" w:rsidP="00BA2967">
                            <w:pPr>
                              <w:spacing w:after="200" w:line="264" w:lineRule="auto"/>
                            </w:pPr>
                            <w:r>
                              <w:t>Pool Corp (</w:t>
                            </w:r>
                            <w:r w:rsidRPr="00CB1684">
                              <w:rPr>
                                <w:b/>
                                <w:bCs/>
                              </w:rPr>
                              <w:t>POOL</w:t>
                            </w:r>
                            <w:r>
                              <w:t>) is due to report their earnings on Wednesday. The company has reported year over year earnings growth of over 200% during the last 2 quarters and next week’s report is expected to be equally strong given easy comparisons to last year’s “bear market” quarter.</w:t>
                            </w:r>
                          </w:p>
                          <w:p w14:paraId="5C6A9F2C" w14:textId="0C29D3CA" w:rsidR="00E77551" w:rsidRDefault="00E77551" w:rsidP="00583905">
                            <w:pPr>
                              <w:spacing w:after="200" w:line="264" w:lineRule="auto"/>
                            </w:pPr>
                            <w:r>
                              <w:t>-------</w:t>
                            </w:r>
                            <w:r w:rsidR="00BA2967">
                              <w:t>-----------</w:t>
                            </w:r>
                            <w:r>
                              <w:t>----------BREAK OLD TEXT---------------------------</w:t>
                            </w:r>
                          </w:p>
                          <w:p w14:paraId="4C2810D2" w14:textId="687B4749" w:rsidR="00583905" w:rsidRDefault="00583905" w:rsidP="00583905">
                            <w:pPr>
                              <w:spacing w:after="200" w:line="264" w:lineRule="auto"/>
                            </w:pPr>
                            <w:r>
                              <w:t>The S&amp;P 500 edged to a new high in price with a 0.4% gain. A Thursday pullback on global growth concerns, helped push the RSI out of an overbought position. With the Index bullishly regaining its 10-day moving average on Friday, the near-term uptrend for this Index remains in place.</w:t>
                            </w:r>
                          </w:p>
                          <w:p w14:paraId="5C238E9A" w14:textId="3396A91B" w:rsidR="00583905" w:rsidRDefault="00583905" w:rsidP="00583905">
                            <w:pPr>
                              <w:spacing w:after="200" w:line="264" w:lineRule="auto"/>
                            </w:pPr>
                            <w:r>
                              <w:t xml:space="preserve">As noted last week, we’re using the April into May period as precedence for the current period for the S&amp;P 500 Index. </w:t>
                            </w:r>
                          </w:p>
                          <w:p w14:paraId="567FA3AE" w14:textId="52AB91F6" w:rsidR="00583905" w:rsidRDefault="00583905" w:rsidP="00583905">
                            <w:pPr>
                              <w:spacing w:after="200" w:line="264" w:lineRule="auto"/>
                            </w:pPr>
                            <w:r>
                              <w:t xml:space="preserve">A daily chart shows that the Index remained above its key 10-day </w:t>
                            </w:r>
                            <w:proofErr w:type="spellStart"/>
                            <w:r>
                              <w:t>mav</w:t>
                            </w:r>
                            <w:proofErr w:type="spellEnd"/>
                            <w:r>
                              <w:t xml:space="preserve"> during the 4% rally which took place before a mid-May pullback occurred on the heels of high inflation readings.</w:t>
                            </w:r>
                          </w:p>
                          <w:p w14:paraId="05B78CD1" w14:textId="64AD8431" w:rsidR="00583905" w:rsidRDefault="00583905" w:rsidP="00583905">
                            <w:pPr>
                              <w:spacing w:after="200" w:line="264" w:lineRule="auto"/>
                            </w:pPr>
                            <w:r>
                              <w:t>The Nasdaq experienced a similar gain for the week led by select FAANMG stocks that are continuing to come under accumulation. Software stocks also outperformed the markets.</w:t>
                            </w:r>
                          </w:p>
                          <w:p w14:paraId="751A8C0E" w14:textId="5F78DD1E" w:rsidR="00583905" w:rsidRDefault="00583905" w:rsidP="00583905">
                            <w:pPr>
                              <w:spacing w:after="200" w:line="264" w:lineRule="auto"/>
                            </w:pPr>
                            <w:r>
                              <w:t xml:space="preserve">The holiday shortened week saw Growth stocks outperform again and while Cyclical stocks didn’t fare as well, a Friday rally in Materials and Industrials helped push these sectors above their </w:t>
                            </w:r>
                            <w:proofErr w:type="gramStart"/>
                            <w:r>
                              <w:t>shorter term</w:t>
                            </w:r>
                            <w:proofErr w:type="gramEnd"/>
                            <w:r>
                              <w:t xml:space="preserve"> moving averages.</w:t>
                            </w:r>
                          </w:p>
                          <w:p w14:paraId="2A280488" w14:textId="6506CE92" w:rsidR="00583905" w:rsidRDefault="00583905" w:rsidP="00583905">
                            <w:pPr>
                              <w:spacing w:after="200" w:line="264" w:lineRule="auto"/>
                            </w:pPr>
                            <w:r>
                              <w:t>Treasury yields took center stage as a steep decline earlier in the week helped boost Growth stocks which fare better when interest rates are falling. Investor sentiment shifted later in the week, as the spread of the delta variant of Covid dimmed growth outlooks.</w:t>
                            </w:r>
                          </w:p>
                          <w:p w14:paraId="027E15C4" w14:textId="2AB82DFB" w:rsidR="00583905" w:rsidRDefault="00583905" w:rsidP="00583905">
                            <w:pPr>
                              <w:spacing w:after="200" w:line="264" w:lineRule="auto"/>
                            </w:pPr>
                            <w:r>
                              <w:t>This movement in response to every headline is indicative of the summer months as lighter volume due to vacationing money managers, allows more volatility to take place.</w:t>
                            </w:r>
                          </w:p>
                          <w:p w14:paraId="6C16DD57" w14:textId="39D173CB" w:rsidR="00583905" w:rsidRDefault="00583905" w:rsidP="00583905">
                            <w:pPr>
                              <w:spacing w:after="200" w:line="264" w:lineRule="auto"/>
                            </w:pPr>
                            <w:r>
                              <w:t xml:space="preserve">Overall, economic data released last week supports the view that the economy is still expanding but not at a torrid pace that would spark inflation fears. </w:t>
                            </w:r>
                          </w:p>
                          <w:p w14:paraId="7397DAFF" w14:textId="23F0CC20" w:rsidR="00583905" w:rsidRDefault="00583905" w:rsidP="00583905">
                            <w:pPr>
                              <w:spacing w:after="200" w:line="264" w:lineRule="auto"/>
                            </w:pPr>
                            <w:r>
                              <w:t>Cyclical stocks continued to underperform however, there are signs that these areas are beginning to turn around. We’ll need to see more of a broadening out of participation in Industrials, Financials and Materials before considering adding stocks to these areas.</w:t>
                            </w:r>
                          </w:p>
                          <w:p w14:paraId="23B94B3F" w14:textId="77777777" w:rsidR="00583905" w:rsidRDefault="00583905" w:rsidP="00583905">
                            <w:pPr>
                              <w:spacing w:after="200" w:line="264" w:lineRule="auto"/>
                            </w:pPr>
                            <w:r>
                              <w:t>Next week, earnings season will begin with several Large Cap Bank stocks due to release their 2nd quarter results. Not only will it impact other banks depending on the reports, but oftentimes these initial reports can set the stage for the remainder of earnings season.</w:t>
                            </w:r>
                          </w:p>
                          <w:p w14:paraId="11A86DFC" w14:textId="366F49BC" w:rsidR="00F817AB" w:rsidRDefault="00583905" w:rsidP="00583905">
                            <w:pPr>
                              <w:spacing w:after="200" w:line="264" w:lineRule="auto"/>
                            </w:pPr>
                            <w:proofErr w:type="gramStart"/>
                            <w:r>
                              <w:t>In particular, a</w:t>
                            </w:r>
                            <w:proofErr w:type="gramEnd"/>
                            <w:r>
                              <w:t xml:space="preserve"> bullish response to positive results is bullish as is any lack of response to flat results.</w:t>
                            </w:r>
                          </w:p>
                          <w:p w14:paraId="0098DC0E" w14:textId="729BB720" w:rsidR="0075008B" w:rsidRDefault="0075008B" w:rsidP="0075008B">
                            <w:pPr>
                              <w:pStyle w:val="bluesubhead"/>
                            </w:pPr>
                            <w:r>
                              <w:t>Technology Sector Outperforms</w:t>
                            </w:r>
                          </w:p>
                          <w:p w14:paraId="14F6CF1F" w14:textId="36605A02" w:rsidR="0075008B" w:rsidRDefault="0075008B" w:rsidP="0075008B">
                            <w:pPr>
                              <w:spacing w:after="200" w:line="264" w:lineRule="auto"/>
                            </w:pPr>
                            <w:r>
                              <w:t>The Tech sector outperformed the markets yet again led by heavyweight stock Apple (</w:t>
                            </w:r>
                            <w:r w:rsidRPr="00491D25">
                              <w:rPr>
                                <w:b/>
                                <w:bCs/>
                              </w:rPr>
                              <w:t>AAPL</w:t>
                            </w:r>
                            <w:r>
                              <w:t>) which gained 4% for the week. The gain pushed the stock out of a 5 ½ month base breakout and to a new high in price.</w:t>
                            </w:r>
                          </w:p>
                          <w:p w14:paraId="6B263639" w14:textId="20E17709" w:rsidR="0075008B" w:rsidRDefault="0075008B" w:rsidP="0075008B">
                            <w:pPr>
                              <w:spacing w:after="200" w:line="264" w:lineRule="auto"/>
                            </w:pPr>
                            <w:r w:rsidRPr="00491D25">
                              <w:rPr>
                                <w:b/>
                                <w:bCs/>
                              </w:rPr>
                              <w:t>AAPL</w:t>
                            </w:r>
                            <w:r>
                              <w:t xml:space="preserve"> is continuing to find support at its upward trending 5-day moving average and while the RSI overbought on its daily chart, the weekly chart shows the MACD having a bullish crossover from a relatively low level.</w:t>
                            </w:r>
                            <w:r w:rsidR="00A110C4">
                              <w:br/>
                            </w:r>
                            <w:r w:rsidR="00A110C4">
                              <w:br/>
                            </w:r>
                            <w:r>
                              <w:t xml:space="preserve">The weekly chart is ideal for an intermediate outlook and </w:t>
                            </w:r>
                            <w:r w:rsidRPr="009F67D1">
                              <w:rPr>
                                <w:b/>
                                <w:bCs/>
                              </w:rPr>
                              <w:t>AAPL</w:t>
                            </w:r>
                            <w:r>
                              <w:t xml:space="preserve"> currently looks attractive on both a </w:t>
                            </w:r>
                            <w:proofErr w:type="gramStart"/>
                            <w:r>
                              <w:t>shorter and longer term</w:t>
                            </w:r>
                            <w:proofErr w:type="gramEnd"/>
                            <w:r>
                              <w:t xml:space="preserve"> basis.</w:t>
                            </w:r>
                          </w:p>
                          <w:p w14:paraId="40BFD978" w14:textId="299A2EE6" w:rsidR="0075008B" w:rsidRDefault="0075008B" w:rsidP="0075008B">
                            <w:pPr>
                              <w:spacing w:after="200" w:line="264" w:lineRule="auto"/>
                            </w:pPr>
                            <w:r>
                              <w:t xml:space="preserve">Elsewhere in Tech, Software stocks outperformed for the week led by Cybersecurity related names such as </w:t>
                            </w:r>
                            <w:proofErr w:type="spellStart"/>
                            <w:r>
                              <w:t>Crowdstrike</w:t>
                            </w:r>
                            <w:proofErr w:type="spellEnd"/>
                            <w:r>
                              <w:t xml:space="preserve"> (</w:t>
                            </w:r>
                            <w:r w:rsidRPr="009F67D1">
                              <w:rPr>
                                <w:b/>
                                <w:bCs/>
                              </w:rPr>
                              <w:t>CRWD</w:t>
                            </w:r>
                            <w:r>
                              <w:t>) which was a top performer. Its 5% gain pushed the stock further above its recent 5-month base breakout and the stock is in a buy zone as it finds support at its 5-day moving average.</w:t>
                            </w:r>
                          </w:p>
                          <w:p w14:paraId="1B06AFC1" w14:textId="77777777" w:rsidR="0075008B" w:rsidRDefault="0075008B" w:rsidP="0075008B">
                            <w:pPr>
                              <w:spacing w:after="200" w:line="264" w:lineRule="auto"/>
                            </w:pPr>
                            <w:r>
                              <w:t xml:space="preserve">Security related stocks rallied following news of a large ransomware attack on IT company Kaseya which has government as well as other major company contracts. Studies show that protection against </w:t>
                            </w:r>
                            <w:proofErr w:type="spellStart"/>
                            <w:r>
                              <w:t>cyber attacks</w:t>
                            </w:r>
                            <w:proofErr w:type="spellEnd"/>
                            <w:r>
                              <w:t xml:space="preserve"> is one of the top budget items for most corporations.</w:t>
                            </w:r>
                          </w:p>
                          <w:p w14:paraId="633CAF43" w14:textId="49B09E46" w:rsidR="0075008B" w:rsidRDefault="0075008B" w:rsidP="0075008B">
                            <w:pPr>
                              <w:spacing w:after="200" w:line="264" w:lineRule="auto"/>
                            </w:pPr>
                            <w:r>
                              <w:t xml:space="preserve">With </w:t>
                            </w:r>
                            <w:r w:rsidRPr="009F67D1">
                              <w:rPr>
                                <w:b/>
                                <w:bCs/>
                              </w:rPr>
                              <w:t>CRWD</w:t>
                            </w:r>
                            <w:r>
                              <w:t xml:space="preserve"> being established as a leader in this space, we expect the stock to continue to outperform with its </w:t>
                            </w:r>
                            <w:proofErr w:type="gramStart"/>
                            <w:r>
                              <w:t>short and long term</w:t>
                            </w:r>
                            <w:proofErr w:type="gramEnd"/>
                            <w:r>
                              <w:t xml:space="preserve"> charts currently in an attractive position.</w:t>
                            </w:r>
                          </w:p>
                          <w:p w14:paraId="2353D785" w14:textId="18402208" w:rsidR="0075008B" w:rsidRDefault="00FC6C86" w:rsidP="0075008B">
                            <w:pPr>
                              <w:spacing w:after="200" w:line="264" w:lineRule="auto"/>
                            </w:pPr>
                            <w:r>
                              <w:t>HubSpot</w:t>
                            </w:r>
                            <w:r w:rsidR="0075008B">
                              <w:t xml:space="preserve"> (</w:t>
                            </w:r>
                            <w:r w:rsidR="0075008B" w:rsidRPr="009F67D1">
                              <w:rPr>
                                <w:b/>
                                <w:bCs/>
                              </w:rPr>
                              <w:t>HUBS</w:t>
                            </w:r>
                            <w:r w:rsidR="0075008B">
                              <w:t>) and Adobe (</w:t>
                            </w:r>
                            <w:r w:rsidR="0075008B" w:rsidRPr="009F67D1">
                              <w:rPr>
                                <w:b/>
                                <w:bCs/>
                              </w:rPr>
                              <w:t>ADBE</w:t>
                            </w:r>
                            <w:proofErr w:type="gramStart"/>
                            <w:r w:rsidR="0075008B">
                              <w:t>) ,</w:t>
                            </w:r>
                            <w:proofErr w:type="gramEnd"/>
                            <w:r w:rsidR="0075008B">
                              <w:t xml:space="preserve"> which we additionally identified as being in a buy zone last week, also outperformed the group. </w:t>
                            </w:r>
                            <w:r w:rsidR="0075008B" w:rsidRPr="009F67D1">
                              <w:rPr>
                                <w:b/>
                                <w:bCs/>
                              </w:rPr>
                              <w:t>ADBE</w:t>
                            </w:r>
                            <w:r w:rsidR="0075008B">
                              <w:t xml:space="preserve"> and </w:t>
                            </w:r>
                            <w:r w:rsidR="0075008B" w:rsidRPr="009F67D1">
                              <w:rPr>
                                <w:b/>
                                <w:bCs/>
                              </w:rPr>
                              <w:t>HUBS</w:t>
                            </w:r>
                            <w:r w:rsidR="0075008B">
                              <w:t xml:space="preserve"> both bullishly continue to find support at their 5-day moving average.</w:t>
                            </w:r>
                          </w:p>
                          <w:p w14:paraId="5C60280D" w14:textId="12108D6F" w:rsidR="0075008B" w:rsidRDefault="0075008B" w:rsidP="0075008B">
                            <w:pPr>
                              <w:spacing w:after="200" w:line="264" w:lineRule="auto"/>
                            </w:pPr>
                            <w:r>
                              <w:t xml:space="preserve">While </w:t>
                            </w:r>
                            <w:r w:rsidRPr="009F67D1">
                              <w:rPr>
                                <w:b/>
                                <w:bCs/>
                              </w:rPr>
                              <w:t>ADBE</w:t>
                            </w:r>
                            <w:r>
                              <w:t xml:space="preserve"> is overbought on its daily chart, historical precedence shows that it can remain in this position for some time. A break below its 5-day </w:t>
                            </w:r>
                            <w:proofErr w:type="spellStart"/>
                            <w:r>
                              <w:t>mav</w:t>
                            </w:r>
                            <w:proofErr w:type="spellEnd"/>
                            <w:r>
                              <w:t xml:space="preserve"> with a negative MACD crossover would indicate the beginning of a pullback.</w:t>
                            </w:r>
                          </w:p>
                          <w:p w14:paraId="006457E2" w14:textId="5AA3DB9F" w:rsidR="0075008B" w:rsidRDefault="0075008B" w:rsidP="0075008B">
                            <w:pPr>
                              <w:spacing w:after="200" w:line="264" w:lineRule="auto"/>
                            </w:pPr>
                            <w:r>
                              <w:t>We’re adding Software stock Service</w:t>
                            </w:r>
                            <w:r w:rsidR="004E0079">
                              <w:t>N</w:t>
                            </w:r>
                            <w:r>
                              <w:t>ow Inc. (</w:t>
                            </w:r>
                            <w:r w:rsidRPr="004E0079">
                              <w:rPr>
                                <w:b/>
                                <w:bCs/>
                              </w:rPr>
                              <w:t>NOW</w:t>
                            </w:r>
                            <w:r>
                              <w:t xml:space="preserve">) to our Suggested Holdings List following last week’s 9-week base breakout ahead of the release of their earnings later this month. </w:t>
                            </w:r>
                          </w:p>
                          <w:p w14:paraId="3051FE8B" w14:textId="395D7ED8" w:rsidR="0075008B" w:rsidRDefault="0075008B" w:rsidP="0075008B">
                            <w:pPr>
                              <w:spacing w:after="200" w:line="264" w:lineRule="auto"/>
                            </w:pPr>
                            <w:r>
                              <w:t xml:space="preserve">While the </w:t>
                            </w:r>
                            <w:r w:rsidRPr="004E0079">
                              <w:rPr>
                                <w:b/>
                                <w:bCs/>
                              </w:rPr>
                              <w:t>NOW</w:t>
                            </w:r>
                            <w:r>
                              <w:t>’s RSI is overbought on its daily chart, the weekly chart experienced a MACD crossover into positive territory which last occurred in May of last year which preceded a lengthy rally. The stock can be bought in the $560 range.</w:t>
                            </w:r>
                          </w:p>
                          <w:p w14:paraId="549EF216" w14:textId="77777777" w:rsidR="0075008B" w:rsidRDefault="0075008B" w:rsidP="0075008B">
                            <w:pPr>
                              <w:spacing w:after="200" w:line="264" w:lineRule="auto"/>
                            </w:pPr>
                            <w:r>
                              <w:t>Arista Networks (</w:t>
                            </w:r>
                            <w:r w:rsidRPr="004E0079">
                              <w:rPr>
                                <w:b/>
                                <w:bCs/>
                              </w:rPr>
                              <w:t>ANET</w:t>
                            </w:r>
                            <w:r>
                              <w:t xml:space="preserve">) broke out of a 3-week base on volume following a major Wall Street upgrade with a $420 price target. The company is seeing improved revenues as major clients such as Facebook and Microsoft are upgrading to </w:t>
                            </w:r>
                            <w:r w:rsidRPr="004E0079">
                              <w:rPr>
                                <w:b/>
                                <w:bCs/>
                              </w:rPr>
                              <w:t>ANET</w:t>
                            </w:r>
                            <w:r>
                              <w:t>’s latest networking services.</w:t>
                            </w:r>
                          </w:p>
                          <w:p w14:paraId="341BCB46" w14:textId="04FBEEDC" w:rsidR="0075008B" w:rsidRDefault="0075008B" w:rsidP="0075008B">
                            <w:pPr>
                              <w:spacing w:after="200" w:line="264" w:lineRule="auto"/>
                            </w:pPr>
                            <w:r w:rsidRPr="004E0079">
                              <w:rPr>
                                <w:b/>
                                <w:bCs/>
                              </w:rPr>
                              <w:t>ANET</w:t>
                            </w:r>
                            <w:r>
                              <w:t xml:space="preserve"> is in a strong buy zone.</w:t>
                            </w:r>
                          </w:p>
                          <w:p w14:paraId="4AB1E352" w14:textId="0B37B803" w:rsidR="0075008B" w:rsidRDefault="0075008B" w:rsidP="0075008B">
                            <w:pPr>
                              <w:spacing w:after="200" w:line="264" w:lineRule="auto"/>
                            </w:pPr>
                            <w:r>
                              <w:t>Semiconductor stocks were down as much as 3% last week before a Friday rally regained half of the losses. While Semi’s produce a lot in the way of earnings and sales growth, they are ultimately viewed as Cyclical in that they fare well during periods of economic expansion.</w:t>
                            </w:r>
                          </w:p>
                          <w:p w14:paraId="042B5624" w14:textId="062A9113" w:rsidR="0075008B" w:rsidRDefault="0075008B" w:rsidP="0075008B">
                            <w:pPr>
                              <w:spacing w:after="200" w:line="264" w:lineRule="auto"/>
                            </w:pPr>
                            <w:r>
                              <w:t>Last week’s news of global spreading of the Delta variant of the coronavirus dampened economic growth outlooks and in turn pushed these stocks lower.</w:t>
                            </w:r>
                          </w:p>
                          <w:p w14:paraId="0E537C90" w14:textId="6CC92594" w:rsidR="0075008B" w:rsidRDefault="0075008B" w:rsidP="0075008B">
                            <w:pPr>
                              <w:spacing w:after="200" w:line="264" w:lineRule="auto"/>
                            </w:pPr>
                            <w:r>
                              <w:t>Equipment stocks fared the worst with Applied Materials (</w:t>
                            </w:r>
                            <w:r w:rsidRPr="004E0079">
                              <w:rPr>
                                <w:b/>
                                <w:bCs/>
                              </w:rPr>
                              <w:t>AMAT</w:t>
                            </w:r>
                            <w:r>
                              <w:t xml:space="preserve">) breaking below its 50-day moving average before regaining this key </w:t>
                            </w:r>
                            <w:proofErr w:type="spellStart"/>
                            <w:r>
                              <w:t>mav</w:t>
                            </w:r>
                            <w:proofErr w:type="spellEnd"/>
                            <w:r>
                              <w:t xml:space="preserve"> on Friday. We would need to see a break back above its 10 and 21-day moving averages before turning positive on the stock.</w:t>
                            </w:r>
                          </w:p>
                          <w:p w14:paraId="7583040F" w14:textId="7BC1E137" w:rsidR="0075008B" w:rsidRDefault="0075008B" w:rsidP="0075008B">
                            <w:pPr>
                              <w:spacing w:after="200" w:line="264" w:lineRule="auto"/>
                            </w:pPr>
                            <w:r>
                              <w:t>Nvidia (</w:t>
                            </w:r>
                            <w:r w:rsidRPr="009F3890">
                              <w:rPr>
                                <w:b/>
                                <w:bCs/>
                              </w:rPr>
                              <w:t>NVDA</w:t>
                            </w:r>
                            <w:r>
                              <w:t>) and Marvel (</w:t>
                            </w:r>
                            <w:r w:rsidRPr="009F3890">
                              <w:rPr>
                                <w:b/>
                                <w:bCs/>
                              </w:rPr>
                              <w:t>MRVL</w:t>
                            </w:r>
                            <w:r>
                              <w:t>) received price target upgrades last week as analysts raised growth prospects for both companies.</w:t>
                            </w:r>
                          </w:p>
                          <w:p w14:paraId="064F199D" w14:textId="00D63338" w:rsidR="009114CF" w:rsidRDefault="0075008B" w:rsidP="0075008B">
                            <w:pPr>
                              <w:spacing w:after="200" w:line="264" w:lineRule="auto"/>
                            </w:pPr>
                            <w:r w:rsidRPr="009F3890">
                              <w:rPr>
                                <w:b/>
                                <w:bCs/>
                              </w:rPr>
                              <w:t>NVDA</w:t>
                            </w:r>
                            <w:r>
                              <w:t xml:space="preserve"> and </w:t>
                            </w:r>
                            <w:r w:rsidRPr="009F3890">
                              <w:rPr>
                                <w:b/>
                                <w:bCs/>
                              </w:rPr>
                              <w:t>MRVL</w:t>
                            </w:r>
                            <w:r>
                              <w:t xml:space="preserve"> are both a hair away from being in strong buy zones with a break above the 10-day being positive for MRVL while </w:t>
                            </w:r>
                            <w:r w:rsidRPr="009F3890">
                              <w:rPr>
                                <w:b/>
                                <w:bCs/>
                              </w:rPr>
                              <w:t>NVDA</w:t>
                            </w:r>
                            <w:r>
                              <w:t xml:space="preserve"> would need to get back above its 5-day </w:t>
                            </w:r>
                            <w:proofErr w:type="spellStart"/>
                            <w:r>
                              <w:t>mav</w:t>
                            </w:r>
                            <w:proofErr w:type="spellEnd"/>
                            <w:r>
                              <w:t>.</w:t>
                            </w:r>
                          </w:p>
                          <w:p w14:paraId="19DB3AFE" w14:textId="30193A8C" w:rsidR="0075008B" w:rsidRDefault="0075008B" w:rsidP="0075008B">
                            <w:pPr>
                              <w:spacing w:after="200" w:line="264" w:lineRule="auto"/>
                            </w:pPr>
                            <w:r>
                              <w:t xml:space="preserve">Several </w:t>
                            </w:r>
                            <w:proofErr w:type="spellStart"/>
                            <w:proofErr w:type="gramStart"/>
                            <w:r>
                              <w:t>well known</w:t>
                            </w:r>
                            <w:proofErr w:type="spellEnd"/>
                            <w:proofErr w:type="gramEnd"/>
                            <w:r>
                              <w:t xml:space="preserve"> Semiconductor stocks are due to report earnings later this month which will shed more light on the positive prospects for this group.</w:t>
                            </w:r>
                          </w:p>
                          <w:p w14:paraId="666C6F1C" w14:textId="10E51999" w:rsidR="00AF51BC" w:rsidRDefault="0075008B" w:rsidP="0075008B">
                            <w:pPr>
                              <w:spacing w:after="200" w:line="264" w:lineRule="auto"/>
                            </w:pPr>
                            <w:r>
                              <w:t>Microsoft (</w:t>
                            </w:r>
                            <w:r w:rsidRPr="009F3890">
                              <w:rPr>
                                <w:b/>
                                <w:bCs/>
                              </w:rPr>
                              <w:t>MSFT</w:t>
                            </w:r>
                            <w:r>
                              <w:t xml:space="preserve">) was flat for the week following news that the Pentagon was cancelling their cloud computing contract with the company. </w:t>
                            </w:r>
                            <w:r w:rsidRPr="009F3890">
                              <w:rPr>
                                <w:b/>
                                <w:bCs/>
                              </w:rPr>
                              <w:t>MSFT</w:t>
                            </w:r>
                            <w:r>
                              <w:t xml:space="preserve"> is in an overbought position on both its daily and weekly chart and a period of consolidation at this juncture would be healthy for the stock by allowing it to set up for another leg up.</w:t>
                            </w:r>
                          </w:p>
                          <w:p w14:paraId="4013C232" w14:textId="77777777" w:rsidR="00AF7174" w:rsidRPr="0089219E" w:rsidRDefault="00AF7174" w:rsidP="0075008B">
                            <w:pPr>
                              <w:spacing w:after="200" w:line="264"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88771" id="Text Box 4" o:spid="_x0000_s1028" type="#_x0000_t202" style="position:absolute;margin-left:37.1pt;margin-top:469.85pt;width:261.35pt;height:160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" filled="f" stroked="f" strokeweight=".5pt">
                <v:textbox style="mso-next-textbox:#Text Box 1" inset="0,0,0,0">
                  <w:txbxContent>
                    <w:p w14:paraId="14E9F79E" w14:textId="77777777" w:rsidR="005A0E22" w:rsidRDefault="005A0E22" w:rsidP="005A0E22">
                      <w:r>
                        <w:t xml:space="preserve">The S&amp;P 500 closed the week up 0.3% in a move that was enough to push this Index just above key resistance at 4200. In addition, the RSI and Stochastics closed the week in positive territory in a move that keeps the </w:t>
                      </w:r>
                      <w:proofErr w:type="gramStart"/>
                      <w:r>
                        <w:t>near term</w:t>
                      </w:r>
                      <w:proofErr w:type="gramEnd"/>
                      <w:r>
                        <w:t xml:space="preserve"> uptrend in place. The close above resistance is constructive; however, we’d need to see the S&amp;P 500 post additional gains above this key area to provide confidence that a more sustainable uptrend was in place.</w:t>
                      </w:r>
                    </w:p>
                    <w:p w14:paraId="6ECD13B4" w14:textId="77777777" w:rsidR="005A0E22" w:rsidRDefault="005A0E22" w:rsidP="005A0E22"/>
                    <w:p w14:paraId="4C79E025" w14:textId="77777777" w:rsidR="005A0E22" w:rsidRDefault="005A0E22" w:rsidP="005A0E22">
                      <w:r>
                        <w:t xml:space="preserve">There are several reasons for the need for further rally days above resistance. First is the uncertainty regarding economic growth as well as the potential of interest rate hikes due to incessantly high inflation. In addition, participation in last week’s rally was limited to 2 sectors that outperformed while most areas were under selling pressure. </w:t>
                      </w:r>
                    </w:p>
                    <w:p w14:paraId="7A98B9BD" w14:textId="77777777" w:rsidR="005A0E22" w:rsidRDefault="005A0E22" w:rsidP="005A0E22"/>
                    <w:p w14:paraId="23C9E73F" w14:textId="6AFF9ABD" w:rsidR="005A0E22" w:rsidRDefault="005A0E22" w:rsidP="005A0E22">
                      <w:r>
                        <w:t>Should we experience a pullback in the markets, the 50-day moving average is the first area of possible support and at this time, it’s 2.6% away.</w:t>
                      </w:r>
                    </w:p>
                    <w:p w14:paraId="3EABC7A7" w14:textId="59AA07F1" w:rsidR="005A0E22" w:rsidRDefault="005A0E22" w:rsidP="005A0E22">
                      <w:r>
                        <w:t xml:space="preserve">The Nasdaq fared quite a bit better with a 2.5% gain that pushed this Index close to its August 2022 high which is the next area of possible upside resistance and is 1.5% away. With the RSI and Stochastics in positive territory, the </w:t>
                      </w:r>
                      <w:proofErr w:type="gramStart"/>
                      <w:r>
                        <w:t>near term</w:t>
                      </w:r>
                      <w:proofErr w:type="gramEnd"/>
                      <w:r>
                        <w:t xml:space="preserve"> uptrend remains in place. </w:t>
                      </w:r>
                    </w:p>
                    <w:p w14:paraId="18F5347E" w14:textId="6AE03DF7" w:rsidR="005A0E22" w:rsidRDefault="005A0E22" w:rsidP="005A0E22">
                      <w:r>
                        <w:t xml:space="preserve">That said, the Nasdaq closed 3% above its 10-day moving average with the RSI now in an overbought position. In the chart below, you’ll see that a close above the 10-day </w:t>
                      </w:r>
                      <w:proofErr w:type="spellStart"/>
                      <w:r>
                        <w:t>mav</w:t>
                      </w:r>
                      <w:proofErr w:type="spellEnd"/>
                      <w:r>
                        <w:t xml:space="preserve"> in the 3%+ range has historically preceded a pullback to at least that key moving average.</w:t>
                      </w:r>
                    </w:p>
                    <w:p w14:paraId="14B959D8" w14:textId="0B3A7E82" w:rsidR="005A0E22" w:rsidRDefault="005A0E22" w:rsidP="005A0E22">
                      <w:r>
                        <w:t>Gains in the Nasdaq were led by a sharp advance in Semiconductor stocks after bellwether chip company Nvidia’s strong earnings and growth outlook. Select Software stocks also outperformed as did the mega-cap FAANMG stocks.</w:t>
                      </w:r>
                    </w:p>
                    <w:p w14:paraId="2E6C026C" w14:textId="0E5BD44B" w:rsidR="005A0E22" w:rsidRDefault="005A0E22" w:rsidP="005A0E22">
                      <w:r>
                        <w:t>Both Indices began the week with a pullback that was spurred by the lack of a resolution to the debt ceiling issue as well as weak earnings reports from select Technology and Consumer Discretionary stocks. On Thursday, we saw a sharp rally among AI-related stocks that soared after an earnings report from Nvidia (NVDA) that cited widespread demand for chips that focus on this area.</w:t>
                      </w:r>
                    </w:p>
                    <w:p w14:paraId="72592026" w14:textId="738C22B6" w:rsidR="005A0E22" w:rsidRDefault="005A0E22" w:rsidP="005A0E22">
                      <w:r>
                        <w:t>The rally in AI stocks continued into Friday while defensive areas of the market such as Healthcare, Consumer Staples and Utility stocks remained under selling pressure.</w:t>
                      </w:r>
                    </w:p>
                    <w:p w14:paraId="2AC160BE" w14:textId="3F4CE052" w:rsidR="005A0E22" w:rsidRDefault="005A0E22" w:rsidP="005A0E22">
                      <w:r>
                        <w:t>Overall, breadth in the markets deteriorated last week as only 3 of the 11 sectors closed the week in positive territory. Of those, the Consumer Discretionary sector was propped up by mega-cap names Tesla and Amazon while other retail areas came under selling pressure.</w:t>
                      </w:r>
                    </w:p>
                    <w:p w14:paraId="0EBE14BB" w14:textId="50CB5FF6" w:rsidR="005A0E22" w:rsidRDefault="005A0E22" w:rsidP="005A0E22">
                      <w:r>
                        <w:t>Yesterday, a debt ceiling compromise was reached with a House vote expected Wednesday with the Senate set to vote soon after. We anticipate the news will provide a boost for the markets tomorrow.</w:t>
                      </w:r>
                    </w:p>
                    <w:p w14:paraId="61E6DE46" w14:textId="2D2E0607" w:rsidR="005A0E22" w:rsidRDefault="005A0E22" w:rsidP="005A0E22">
                      <w:r>
                        <w:t xml:space="preserve">While the broader markets are in an uptrend, it’s important to remain selective regarding any new positions which is reviewed below.  In addition, caution is still advised as </w:t>
                      </w:r>
                      <w:proofErr w:type="spellStart"/>
                      <w:r>
                        <w:t>may</w:t>
                      </w:r>
                      <w:proofErr w:type="spellEnd"/>
                      <w:r>
                        <w:t xml:space="preserve"> of the crosscurrents we’ve been discussing remain in place.</w:t>
                      </w:r>
                    </w:p>
                    <w:p w14:paraId="0BC2BF2C" w14:textId="77777777" w:rsidR="000963CE" w:rsidRDefault="000963CE" w:rsidP="000963CE">
                      <w:pPr>
                        <w:pStyle w:val="bluesubhead"/>
                      </w:pPr>
                      <w:r>
                        <w:t>Technology Sector Gets AI Boost</w:t>
                      </w:r>
                    </w:p>
                    <w:p w14:paraId="51955D64" w14:textId="29A1EAF4" w:rsidR="000963CE" w:rsidRDefault="000963CE" w:rsidP="000963CE">
                      <w:r>
                        <w:t xml:space="preserve">The Technology sector gained 4.6% for the week in a move that puts this sector within striking distance of an </w:t>
                      </w:r>
                      <w:proofErr w:type="spellStart"/>
                      <w:r>
                        <w:t>all time</w:t>
                      </w:r>
                      <w:proofErr w:type="spellEnd"/>
                      <w:r>
                        <w:t xml:space="preserve"> high in price reached in December 2021.</w:t>
                      </w:r>
                    </w:p>
                    <w:p w14:paraId="50CE3928" w14:textId="43BF59BF" w:rsidR="000963CE" w:rsidRDefault="000963CE" w:rsidP="000963CE">
                      <w:r>
                        <w:t xml:space="preserve">Gains in Tech this month have been due to Semiconductor and Software stocks with both areas on track to post returns </w:t>
                      </w:r>
                      <w:proofErr w:type="gramStart"/>
                      <w:r>
                        <w:t>similar to</w:t>
                      </w:r>
                      <w:proofErr w:type="gramEnd"/>
                      <w:r>
                        <w:t xml:space="preserve"> their strong performances in January this year. (</w:t>
                      </w:r>
                      <w:proofErr w:type="gramStart"/>
                      <w:r>
                        <w:t>using</w:t>
                      </w:r>
                      <w:proofErr w:type="gramEnd"/>
                      <w:r>
                        <w:t xml:space="preserve"> SOXX and IGV). The primary difference is that this time, the biggest outperformers have been AI-related companies.</w:t>
                      </w:r>
                    </w:p>
                    <w:p w14:paraId="78E04634" w14:textId="1EE2DCB0" w:rsidR="000963CE" w:rsidRDefault="000963CE" w:rsidP="000963CE">
                      <w:r>
                        <w:t>Each of the Semiconductor stocks on our List are involved in AI with Nvidia (</w:t>
                      </w:r>
                      <w:r w:rsidRPr="00113E85">
                        <w:rPr>
                          <w:b/>
                          <w:bCs/>
                        </w:rPr>
                        <w:t>NVDA</w:t>
                      </w:r>
                      <w:r>
                        <w:t xml:space="preserve">) being the most </w:t>
                      </w:r>
                      <w:proofErr w:type="spellStart"/>
                      <w:r>
                        <w:t>well known</w:t>
                      </w:r>
                      <w:proofErr w:type="spellEnd"/>
                      <w:r>
                        <w:t xml:space="preserve">. The stock gapped up 24.6% this week after announcing a revenue growth forecast well above Wall Street estimates due to high demand for their AI related GPU’s and chips. </w:t>
                      </w:r>
                    </w:p>
                    <w:p w14:paraId="3B321A29" w14:textId="606C173F" w:rsidR="000963CE" w:rsidRDefault="000963CE" w:rsidP="000963CE">
                      <w:r>
                        <w:t xml:space="preserve">NVDA’s advance puts the stock in an overbought position with the RSI above 90; however, the heavy volume on last week’s rally points to further </w:t>
                      </w:r>
                      <w:proofErr w:type="gramStart"/>
                      <w:r>
                        <w:t>near term</w:t>
                      </w:r>
                      <w:proofErr w:type="gramEnd"/>
                      <w:r>
                        <w:t xml:space="preserve"> upside as money managers who were caught short accumulate positions. NVDA is in a strong buy zone.  Particularly after CEO Huang unveiled a slew of new products including a robotics platform to help the company expand into industries beyond tech. </w:t>
                      </w:r>
                    </w:p>
                    <w:p w14:paraId="21963F19" w14:textId="54B28A2F" w:rsidR="000963CE" w:rsidRDefault="000963CE" w:rsidP="000963CE">
                      <w:r>
                        <w:t>Other AI related Semis on our Suggested Holdings List gapped up in price last week as well, with Broadcom (</w:t>
                      </w:r>
                      <w:r w:rsidRPr="00113E85">
                        <w:rPr>
                          <w:b/>
                          <w:bCs/>
                        </w:rPr>
                        <w:t>AVGO</w:t>
                      </w:r>
                      <w:r>
                        <w:t xml:space="preserve">) gaining 19% after analysts upgraded the company’s growth outlook due to Nvidia’s eye opening report. </w:t>
                      </w:r>
                    </w:p>
                    <w:p w14:paraId="31285697" w14:textId="2A851F50" w:rsidR="000963CE" w:rsidRDefault="000963CE" w:rsidP="000963CE">
                      <w:r>
                        <w:t xml:space="preserve">According to a report from J P Morgan, AVGO has the 2nd highest revenue exposure to AI behind NVDA. It’s 2-day rally put AVGO into an overbought position however again, the </w:t>
                      </w:r>
                      <w:proofErr w:type="gramStart"/>
                      <w:r>
                        <w:t>high volume</w:t>
                      </w:r>
                      <w:proofErr w:type="gramEnd"/>
                      <w:r>
                        <w:t xml:space="preserve"> points to further near-term upside.</w:t>
                      </w:r>
                    </w:p>
                    <w:p w14:paraId="45C0714B" w14:textId="00391FC9" w:rsidR="000963CE" w:rsidRDefault="000963CE" w:rsidP="000963CE">
                      <w:r>
                        <w:t xml:space="preserve">Intermediate term, we anticipate a pullback in these stocks to their shorter term 5-day moving average as they consolidate - provided the markets remain in an uptrend. </w:t>
                      </w:r>
                    </w:p>
                    <w:p w14:paraId="2B9AFEDB" w14:textId="500F09DE" w:rsidR="000963CE" w:rsidRDefault="000963CE" w:rsidP="000963CE">
                      <w:r>
                        <w:t xml:space="preserve">For a </w:t>
                      </w:r>
                      <w:proofErr w:type="gramStart"/>
                      <w:r>
                        <w:t>longer term</w:t>
                      </w:r>
                      <w:proofErr w:type="gramEnd"/>
                      <w:r>
                        <w:t xml:space="preserve"> perspective, review our commentary below where we review similar stocks that have experienced historic gaps up in price following strong earnings. The review will provide helpful insights for formulating a longer-term investment plan. (</w:t>
                      </w:r>
                      <w:proofErr w:type="gramStart"/>
                      <w:r>
                        <w:t>stocks</w:t>
                      </w:r>
                      <w:proofErr w:type="gramEnd"/>
                      <w:r>
                        <w:t xml:space="preserve"> highlighted are GOOGL 2015, NVDA 2015, META 2023)</w:t>
                      </w:r>
                    </w:p>
                    <w:p w14:paraId="6DFC4259" w14:textId="6BFA6EA6" w:rsidR="000963CE" w:rsidRDefault="000963CE" w:rsidP="000963CE">
                      <w:proofErr w:type="spellStart"/>
                      <w:r>
                        <w:t>Axcelis</w:t>
                      </w:r>
                      <w:proofErr w:type="spellEnd"/>
                      <w:r>
                        <w:t xml:space="preserve"> (</w:t>
                      </w:r>
                      <w:r w:rsidRPr="00113E85">
                        <w:rPr>
                          <w:b/>
                          <w:bCs/>
                        </w:rPr>
                        <w:t>ASCL</w:t>
                      </w:r>
                      <w:r>
                        <w:t xml:space="preserve">) from our List produces ion implantation equipment which is critical to the fabrication of Semi chips. Increased sales of AI related chips will boost ASCL’s bottom line as well, and the stock is in a strong buy zone following last week’s 14% rally on heavy volume propelled the stock out of a flat base and to new highs. </w:t>
                      </w:r>
                    </w:p>
                    <w:p w14:paraId="30E1B94C" w14:textId="6D2514B6" w:rsidR="000963CE" w:rsidRDefault="000963CE" w:rsidP="000963CE">
                      <w:r>
                        <w:t>This week we’re adding Advanced Micro Devices (</w:t>
                      </w:r>
                      <w:r w:rsidRPr="00113E85">
                        <w:rPr>
                          <w:b/>
                          <w:bCs/>
                        </w:rPr>
                        <w:t>AMD</w:t>
                      </w:r>
                      <w:r>
                        <w:t xml:space="preserve">) to our List after last week’s gains pushed the stock out of a 13-month base on heavy volume. The company produces GPU’s and other AI products with last week’s gains also on the heels of the company’s launch of a new lineup of processors for Google Chromebooks. </w:t>
                      </w:r>
                    </w:p>
                    <w:p w14:paraId="159F12EF" w14:textId="4021D63F" w:rsidR="000963CE" w:rsidRDefault="000963CE" w:rsidP="000963CE">
                      <w:r>
                        <w:t xml:space="preserve">AMD is extended on its daily chart and while in a buy </w:t>
                      </w:r>
                      <w:proofErr w:type="gramStart"/>
                      <w:r>
                        <w:t>zone,  intermediate</w:t>
                      </w:r>
                      <w:proofErr w:type="gramEnd"/>
                      <w:r>
                        <w:t xml:space="preserve"> term we anticipate a pullback as the stock is 11% above its 5-day moving average. </w:t>
                      </w:r>
                    </w:p>
                    <w:p w14:paraId="08CA02C7" w14:textId="0173D0D1" w:rsidR="000963CE" w:rsidRDefault="000963CE" w:rsidP="000963CE">
                      <w:r>
                        <w:t>For each of the Semiconductor stocks on our List, we anticipate a short lived, near term move higher due to accumulation characteristics among AI related stocks followed by a consolidation phase.</w:t>
                      </w:r>
                    </w:p>
                    <w:p w14:paraId="48D931C2" w14:textId="77777777" w:rsidR="000963CE" w:rsidRDefault="000963CE" w:rsidP="000963CE">
                      <w:r>
                        <w:t>Software stocks also received an AI-related boost with Microsoft (</w:t>
                      </w:r>
                      <w:r w:rsidRPr="00113E85">
                        <w:rPr>
                          <w:b/>
                          <w:bCs/>
                        </w:rPr>
                        <w:t>MSFT</w:t>
                      </w:r>
                      <w:r>
                        <w:t xml:space="preserve">) from our List gaining 4.6% for the week in a move that has the stock extended above its 5-day moving average. A pullback to this level at $322 would be an ideal buy point.  MSFT’s major investment in </w:t>
                      </w:r>
                      <w:proofErr w:type="spellStart"/>
                      <w:r>
                        <w:t>OpenAI</w:t>
                      </w:r>
                      <w:proofErr w:type="spellEnd"/>
                      <w:r>
                        <w:t xml:space="preserve"> runs on their Azure cloud computing platform and stands to benefit greatly from increased adoption of AI.</w:t>
                      </w:r>
                    </w:p>
                    <w:p w14:paraId="5EDDCC87" w14:textId="531E94CD" w:rsidR="000963CE" w:rsidRDefault="000963CE" w:rsidP="000963CE">
                      <w:r>
                        <w:t>Elsewhere on our List, Salesforce (</w:t>
                      </w:r>
                      <w:r w:rsidRPr="00113E85">
                        <w:rPr>
                          <w:b/>
                          <w:bCs/>
                        </w:rPr>
                        <w:t>CRM</w:t>
                      </w:r>
                      <w:r>
                        <w:t>) recovered from an early week pullback after a Wall Street upgrade to its price target pushed the stock higher on above average volume. CRM can be bought on a pullback to its 5-day moving average at $210.</w:t>
                      </w:r>
                    </w:p>
                    <w:p w14:paraId="5383CAE1" w14:textId="573F6320" w:rsidR="000963CE" w:rsidRDefault="000963CE" w:rsidP="000963CE">
                      <w:r>
                        <w:t>Datadog (</w:t>
                      </w:r>
                      <w:r w:rsidRPr="00113E85">
                        <w:rPr>
                          <w:b/>
                          <w:bCs/>
                        </w:rPr>
                        <w:t>DDOG</w:t>
                      </w:r>
                      <w:r>
                        <w:t>) posted a more modest 1% gain for the week amid a consolidation phase which is following a multi-week rally after reporting strong earnings and a positive outlook. DDOG can be held.</w:t>
                      </w:r>
                    </w:p>
                    <w:p w14:paraId="797FC2D0" w14:textId="35CAA216" w:rsidR="000963CE" w:rsidRDefault="000963CE" w:rsidP="000963CE">
                      <w:r>
                        <w:t>Uber Technologies (</w:t>
                      </w:r>
                      <w:r w:rsidRPr="00113E85">
                        <w:rPr>
                          <w:b/>
                          <w:bCs/>
                        </w:rPr>
                        <w:t>UBER</w:t>
                      </w:r>
                      <w:r>
                        <w:t xml:space="preserve">) pulled back from a near-term high in price on Monday where it found support at its upward trending 21-day moving average. The stock is in a buy zone as it closed the week above its </w:t>
                      </w:r>
                      <w:proofErr w:type="gramStart"/>
                      <w:r>
                        <w:t>shorter term</w:t>
                      </w:r>
                      <w:proofErr w:type="gramEnd"/>
                      <w:r>
                        <w:t xml:space="preserve"> moving averages.</w:t>
                      </w:r>
                    </w:p>
                    <w:p w14:paraId="7E047A2B" w14:textId="39B8E934" w:rsidR="000963CE" w:rsidRDefault="000963CE" w:rsidP="000963CE">
                      <w:r>
                        <w:t>Apple (</w:t>
                      </w:r>
                      <w:r w:rsidRPr="00113E85">
                        <w:rPr>
                          <w:b/>
                          <w:bCs/>
                        </w:rPr>
                        <w:t>AAPL</w:t>
                      </w:r>
                      <w:r>
                        <w:t>) pulled back to its 21-day moving average as well, before buyers came in and pushed the stock into a strong buy zone with a close above its 5 and 10-day moving averages.  Wall Street is anticipating the release of Apple’s mixed reality headset at their Worldwide Developers Conference on June 5th which may give the stock a push higher.</w:t>
                      </w:r>
                    </w:p>
                    <w:p w14:paraId="189872FD" w14:textId="05D7471C" w:rsidR="000963CE" w:rsidRDefault="000963CE" w:rsidP="000963CE">
                      <w:r>
                        <w:t xml:space="preserve">The Technology sector is now in an overbought position after two successive weeks of outperformance. While AI exuberance may continue to buoy this sector, earnings from select Software and Semiconductor stocks next week may temper the upbeat mood. </w:t>
                      </w:r>
                    </w:p>
                    <w:p w14:paraId="60D0563F" w14:textId="2B800404" w:rsidR="005A0E22" w:rsidRDefault="000963CE" w:rsidP="000963CE">
                      <w:r>
                        <w:t>Going forward, hints of higher interest rates would be a negative for this sector and next week’s key employment data will be closely watched. Longer term however, the Tech sector is setting up to continue to be a leadership area for the markets.</w:t>
                      </w:r>
                    </w:p>
                    <w:p w14:paraId="1485C6E0" w14:textId="77777777" w:rsidR="00212A78" w:rsidRDefault="00212A78" w:rsidP="00212A78">
                      <w:pPr>
                        <w:pStyle w:val="bluesubhead"/>
                      </w:pPr>
                      <w:r>
                        <w:t>Healthcare Sector Breaks Below Key Support</w:t>
                      </w:r>
                    </w:p>
                    <w:p w14:paraId="729B4EC1" w14:textId="5FD5FB4A" w:rsidR="00212A78" w:rsidRDefault="00212A78" w:rsidP="00212A78">
                      <w:r>
                        <w:t xml:space="preserve">Healthcare stocks were among the worst performing last week with a decline on above average volume that points to the further </w:t>
                      </w:r>
                      <w:proofErr w:type="gramStart"/>
                      <w:r>
                        <w:t>near term</w:t>
                      </w:r>
                      <w:proofErr w:type="gramEnd"/>
                      <w:r>
                        <w:t xml:space="preserve"> downside. </w:t>
                      </w:r>
                    </w:p>
                    <w:p w14:paraId="06414D70" w14:textId="293B37BC" w:rsidR="00212A78" w:rsidRDefault="00212A78" w:rsidP="00212A78">
                      <w:r>
                        <w:t>Selling in this sector has intensified amid groundbreaking changes in how Medicare buys drugs. The change is due to the Inflation Reduction Act or IRA bill that was passed late last year and is aimed at reducing costs for drugs. The impact has already begun as the government rebate for 30 drugs was recently reduced.</w:t>
                      </w:r>
                    </w:p>
                    <w:p w14:paraId="6912E9A0" w14:textId="2F16377A" w:rsidR="00212A78" w:rsidRDefault="00212A78" w:rsidP="00212A78">
                      <w:r>
                        <w:t>The new reduced pricing does not directly impact healthcare companies on our List; however, the uncertainty surrounding future adjustments has pushed these stocks lower. Merck (</w:t>
                      </w:r>
                      <w:r w:rsidRPr="00113E85">
                        <w:rPr>
                          <w:b/>
                          <w:bCs/>
                        </w:rPr>
                        <w:t>MRK</w:t>
                      </w:r>
                      <w:r>
                        <w:t xml:space="preserve">) fell 3.8% last week after the company’s CFO recently spoke of pricing concerns going forward for drugs such as their cornerstone cancer treatment Keytruda. </w:t>
                      </w:r>
                    </w:p>
                    <w:p w14:paraId="3C778541" w14:textId="025B04E3" w:rsidR="00212A78" w:rsidRDefault="00212A78" w:rsidP="00212A78">
                      <w:r>
                        <w:t>Last week’s break below its 50-day moving average has us removing Merck (MRK) from our List as the RSI and MACD are now in negative territory.</w:t>
                      </w:r>
                    </w:p>
                    <w:p w14:paraId="400A4D33" w14:textId="4D8D8988" w:rsidR="00212A78" w:rsidRDefault="00212A78" w:rsidP="00212A78">
                      <w:proofErr w:type="spellStart"/>
                      <w:r>
                        <w:t>Astrazeneca</w:t>
                      </w:r>
                      <w:proofErr w:type="spellEnd"/>
                      <w:r>
                        <w:t xml:space="preserve"> (</w:t>
                      </w:r>
                      <w:r w:rsidRPr="00113E85">
                        <w:rPr>
                          <w:b/>
                          <w:bCs/>
                        </w:rPr>
                        <w:t>AZN</w:t>
                      </w:r>
                      <w:r>
                        <w:t>) was able to recover from a pullback below its 50-day moving average after reporting positive results regarding clinical trials for several major drugs. AZN can be held.</w:t>
                      </w:r>
                    </w:p>
                    <w:p w14:paraId="5152CCC7" w14:textId="3D58F9E9" w:rsidR="00212A78" w:rsidRDefault="00212A78" w:rsidP="00212A78">
                      <w:r>
                        <w:t>Intuitive Surgical (</w:t>
                      </w:r>
                      <w:r w:rsidRPr="00113E85">
                        <w:rPr>
                          <w:b/>
                          <w:bCs/>
                        </w:rPr>
                        <w:t>ISRG</w:t>
                      </w:r>
                      <w:r>
                        <w:t>) fared better than its peers with a 2% decline for the week. The stock recovered from a Tuesday pullback to close the week just below its 10-day moving average. The stock can be bought on a move above its 5-day moving average at $306.</w:t>
                      </w:r>
                    </w:p>
                    <w:p w14:paraId="7F36E0D2" w14:textId="08BE615F" w:rsidR="00212A78" w:rsidRDefault="00212A78" w:rsidP="00212A78">
                      <w:r>
                        <w:t>Biogen (</w:t>
                      </w:r>
                      <w:r w:rsidRPr="00113E85">
                        <w:rPr>
                          <w:b/>
                          <w:bCs/>
                        </w:rPr>
                        <w:t>BIIB</w:t>
                      </w:r>
                      <w:r>
                        <w:t>) pulled back as well, and the stock was able to find support at its 50-day moving average. While the RSI is in negative territory, the MACD has remained positive and is trending toward a possible positive crossover. (</w:t>
                      </w:r>
                      <w:proofErr w:type="gramStart"/>
                      <w:r>
                        <w:t>black</w:t>
                      </w:r>
                      <w:proofErr w:type="gramEnd"/>
                      <w:r>
                        <w:t xml:space="preserve"> line up through the red). BIIB can be bought once the stock closes above its shorter term 10 and 21-day moving averages.</w:t>
                      </w:r>
                    </w:p>
                    <w:p w14:paraId="17D83F2E" w14:textId="0AAA2BA4" w:rsidR="00212A78" w:rsidRDefault="00212A78" w:rsidP="00212A78">
                      <w:r>
                        <w:t>While the IRA bill has already begun to impact drug companies that are facing lower rebates from government funded healthcare insurance, larger impacts are in store and will not be known until Medicare negotiations begin this September. The uncertainty has hit Biotech and Pharmaceutical companies which are now in a downtrend.</w:t>
                      </w:r>
                    </w:p>
                    <w:p w14:paraId="6525836F" w14:textId="36CAD2BD" w:rsidR="00F31243" w:rsidRDefault="00212A78" w:rsidP="004A449B">
                      <w:r>
                        <w:t>The prospects of reduced drug pricing being mandated by a non-negotiable entity such as the U.S. Government will continue to put a cloud over Pharmaceutical and Biotech companies. We would underweight stocks in this sector.</w:t>
                      </w:r>
                    </w:p>
                    <w:p w14:paraId="1AA2204C" w14:textId="77777777" w:rsidR="00212A78" w:rsidRDefault="00212A78" w:rsidP="00212A78">
                      <w:pPr>
                        <w:pStyle w:val="bluesubhead"/>
                      </w:pPr>
                      <w:r>
                        <w:t xml:space="preserve">Consumer Discretionary Sector </w:t>
                      </w:r>
                      <w:proofErr w:type="spellStart"/>
                      <w:r>
                        <w:t>Inline</w:t>
                      </w:r>
                      <w:proofErr w:type="spellEnd"/>
                      <w:r>
                        <w:t xml:space="preserve"> </w:t>
                      </w:r>
                      <w:proofErr w:type="gramStart"/>
                      <w:r>
                        <w:t>With</w:t>
                      </w:r>
                      <w:proofErr w:type="gramEnd"/>
                      <w:r>
                        <w:t xml:space="preserve"> Markets</w:t>
                      </w:r>
                    </w:p>
                    <w:p w14:paraId="01AF9276" w14:textId="5E59BE58" w:rsidR="00212A78" w:rsidRDefault="00212A78" w:rsidP="00212A78">
                      <w:r>
                        <w:t>A late week rally in heavyweights Tesla (</w:t>
                      </w:r>
                      <w:r w:rsidRPr="00113E85">
                        <w:rPr>
                          <w:b/>
                          <w:bCs/>
                        </w:rPr>
                        <w:t>TSLA</w:t>
                      </w:r>
                      <w:r>
                        <w:t>) and Amazon (AMZN) put the Consumer Discretionary sector higher by 0.3% for the week.  Beyond these stocks, it was a tough period elsewhere with footwear, clothing and restaurant stocks all down over 4% while travel and leisure related stocks fell 3%.</w:t>
                      </w:r>
                    </w:p>
                    <w:p w14:paraId="565C08C4" w14:textId="5E40285F" w:rsidR="00212A78" w:rsidRDefault="00212A78" w:rsidP="00212A78">
                      <w:r>
                        <w:t xml:space="preserve">The decline in these consumer facing stocks is occurring amid a string of weak earnings and/or outlooks from Retailers with commentary from these companies becoming even more downbeat. </w:t>
                      </w:r>
                    </w:p>
                    <w:p w14:paraId="7505A02D" w14:textId="33E81D25" w:rsidR="00212A78" w:rsidRDefault="00212A78" w:rsidP="00212A78">
                      <w:r>
                        <w:t>Some of the largest retailers have highlighted the shift among consumers from discretionary items to lower-margin essential ones with companies such as Target (</w:t>
                      </w:r>
                      <w:r w:rsidRPr="00113E85">
                        <w:rPr>
                          <w:b/>
                          <w:bCs/>
                        </w:rPr>
                        <w:t>TGT</w:t>
                      </w:r>
                      <w:r>
                        <w:t>) reporting a slowdown in sales trends over the past 2 months. Costco (</w:t>
                      </w:r>
                      <w:r w:rsidRPr="00113E85">
                        <w:rPr>
                          <w:b/>
                          <w:bCs/>
                        </w:rPr>
                        <w:t>COST</w:t>
                      </w:r>
                      <w:r>
                        <w:t xml:space="preserve">) reported results last week that were below estimates. </w:t>
                      </w:r>
                    </w:p>
                    <w:p w14:paraId="457496C5" w14:textId="7DB27DD0" w:rsidR="00212A78" w:rsidRDefault="00212A78" w:rsidP="00212A78">
                      <w:r>
                        <w:t>Another challenge has been persistently high rates of inflation while theft has also been cited as a cause for slower growth.</w:t>
                      </w:r>
                    </w:p>
                    <w:p w14:paraId="47C33D63" w14:textId="23FA53E2" w:rsidR="00212A78" w:rsidRDefault="00212A78" w:rsidP="00212A78">
                      <w:r>
                        <w:t>Despite these challenges, Walmart (</w:t>
                      </w:r>
                      <w:r w:rsidRPr="00113E85">
                        <w:rPr>
                          <w:b/>
                          <w:bCs/>
                        </w:rPr>
                        <w:t>WMT</w:t>
                      </w:r>
                      <w:r>
                        <w:t>) raised their sales forecast for 2023 however, the stock has not remained immune to selling pressures elsewhere. Last week, the stock fell 2.5% and is now below its 50-day moving average. In addition, the RSI and MACD are now in negative territory on the daily chart.</w:t>
                      </w:r>
                    </w:p>
                    <w:p w14:paraId="0DFB7A5C" w14:textId="5570C5D7" w:rsidR="00212A78" w:rsidRDefault="00212A78" w:rsidP="00212A78">
                      <w:r>
                        <w:t>We’re removing WMT from our Suggested Holdings List however of note, the longer-term weekly chart remains intact as the stock closed above its 10-week moving average with its MACD and RSI in positive territory. Longer term investors can remain with the stock.</w:t>
                      </w:r>
                    </w:p>
                    <w:p w14:paraId="0AA72BA5" w14:textId="6262A08C" w:rsidR="00212A78" w:rsidRDefault="00212A78" w:rsidP="00212A78">
                      <w:proofErr w:type="spellStart"/>
                      <w:r>
                        <w:t>Wingstop</w:t>
                      </w:r>
                      <w:proofErr w:type="spellEnd"/>
                      <w:r>
                        <w:t xml:space="preserve"> (</w:t>
                      </w:r>
                      <w:r w:rsidRPr="00113E85">
                        <w:rPr>
                          <w:b/>
                          <w:bCs/>
                        </w:rPr>
                        <w:t>WING</w:t>
                      </w:r>
                      <w:r>
                        <w:t>) pulled back last week and closed below its 10 and 21-day moving averages. It’s tight trading range over the past 3 weeks has been on light volume and can be viewed positive.  A close above its recent high of $210 on volume would put WING into a strong buy zone.</w:t>
                      </w:r>
                    </w:p>
                    <w:p w14:paraId="649DE2A0" w14:textId="0C9834A7" w:rsidR="00212A78" w:rsidRDefault="00212A78" w:rsidP="00212A78">
                      <w:r>
                        <w:t xml:space="preserve">Housing stocks pulled back last week as mortgage rates continue to inch higher. Mortgage rates are most impacted by inflation and Friday’s news of </w:t>
                      </w:r>
                      <w:proofErr w:type="gramStart"/>
                      <w:r>
                        <w:t>higher than expected</w:t>
                      </w:r>
                      <w:proofErr w:type="gramEnd"/>
                      <w:r>
                        <w:t xml:space="preserve"> PCE data shows that inflation remains high.</w:t>
                      </w:r>
                    </w:p>
                    <w:p w14:paraId="1F4450EB" w14:textId="3C7FE694" w:rsidR="00212A78" w:rsidRDefault="00212A78" w:rsidP="00212A78">
                      <w:r>
                        <w:t xml:space="preserve">Not </w:t>
                      </w:r>
                      <w:proofErr w:type="gramStart"/>
                      <w:r>
                        <w:t>all of</w:t>
                      </w:r>
                      <w:proofErr w:type="gramEnd"/>
                      <w:r>
                        <w:t xml:space="preserve"> the news is poor for this group however with Toll Brothers (</w:t>
                      </w:r>
                      <w:r w:rsidRPr="00113E85">
                        <w:rPr>
                          <w:b/>
                          <w:bCs/>
                        </w:rPr>
                        <w:t>TOL</w:t>
                      </w:r>
                      <w:r>
                        <w:t>) gapping up in price after reporting strong earnings while raising estimates quite a bit higher going forward.</w:t>
                      </w:r>
                    </w:p>
                    <w:p w14:paraId="46DE47A8" w14:textId="11BD9D1A" w:rsidR="00212A78" w:rsidRDefault="00212A78" w:rsidP="00212A78">
                      <w:r>
                        <w:t>KB Home (</w:t>
                      </w:r>
                      <w:r w:rsidRPr="00113E85">
                        <w:rPr>
                          <w:b/>
                          <w:bCs/>
                        </w:rPr>
                        <w:t>KBH</w:t>
                      </w:r>
                      <w:r>
                        <w:t>) from our list ended the week with a rally that puts the stock close to regaining its 10 and 21-day moving averages. A close above its 10-day moving average - which is 0.5% away - would put the stock into a buy zone.</w:t>
                      </w:r>
                    </w:p>
                    <w:p w14:paraId="586FC67B" w14:textId="77777777" w:rsidR="00212A78" w:rsidRDefault="00212A78" w:rsidP="00212A78">
                      <w:r>
                        <w:t>Next week, housing stock Hovnanian Enterprises (</w:t>
                      </w:r>
                      <w:r w:rsidRPr="00113E85">
                        <w:rPr>
                          <w:b/>
                          <w:bCs/>
                        </w:rPr>
                        <w:t>HOV</w:t>
                      </w:r>
                      <w:r>
                        <w:t>) is due to report earnings and results may impact other names in the home building group.</w:t>
                      </w:r>
                    </w:p>
                    <w:p w14:paraId="4A241895" w14:textId="77777777" w:rsidR="00212A78" w:rsidRDefault="00212A78" w:rsidP="0078239A">
                      <w:pPr>
                        <w:pStyle w:val="bluesubhead"/>
                      </w:pPr>
                      <w:r>
                        <w:t xml:space="preserve">Communication Services Sector Remains </w:t>
                      </w:r>
                      <w:proofErr w:type="gramStart"/>
                      <w:r>
                        <w:t>In</w:t>
                      </w:r>
                      <w:proofErr w:type="gramEnd"/>
                      <w:r>
                        <w:t xml:space="preserve"> Confirmed Uptrend</w:t>
                      </w:r>
                    </w:p>
                    <w:p w14:paraId="74EF7EAB" w14:textId="260A02D9" w:rsidR="00212A78" w:rsidRDefault="00212A78" w:rsidP="00212A78">
                      <w:r>
                        <w:t>Internet related stocks continue to buoy this sector with last week’s outperformance in heavyweight names Alphabet (</w:t>
                      </w:r>
                      <w:r w:rsidRPr="00113E85">
                        <w:rPr>
                          <w:b/>
                          <w:bCs/>
                        </w:rPr>
                        <w:t>GOOGL</w:t>
                      </w:r>
                      <w:r>
                        <w:t>) and Netflix (</w:t>
                      </w:r>
                      <w:r w:rsidRPr="00113E85">
                        <w:rPr>
                          <w:b/>
                          <w:bCs/>
                        </w:rPr>
                        <w:t>NFLX</w:t>
                      </w:r>
                      <w:r>
                        <w:t>) helping to keep this group in an uptrend.</w:t>
                      </w:r>
                    </w:p>
                    <w:p w14:paraId="51CC9FB2" w14:textId="6527E018" w:rsidR="00212A78" w:rsidRDefault="00212A78" w:rsidP="00212A78">
                      <w:r>
                        <w:t>GOOGL from our List received several Wall Street upgrades last week due to launching a new generative AI capacity in search as well as experimenting with placing ads directly in AI chatbot.</w:t>
                      </w:r>
                    </w:p>
                    <w:p w14:paraId="300E1067" w14:textId="32174921" w:rsidR="00F31243" w:rsidRDefault="00212A78" w:rsidP="00212A78">
                      <w:r>
                        <w:t>The stock is in a strong buy zone as it finds support above its upward trending 5-day moving average. Last week’s analyst upgrades were due mainly to Alphabet’s advanced involvement in AI related projects which are expected to drive already strong revenues higher.</w:t>
                      </w:r>
                    </w:p>
                    <w:p w14:paraId="199B9CD0" w14:textId="77777777" w:rsidR="00212A78" w:rsidRDefault="00212A78" w:rsidP="004A449B"/>
                    <w:p w14:paraId="3CC22A95" w14:textId="77777777" w:rsidR="00212A78" w:rsidRDefault="00212A78" w:rsidP="004A449B"/>
                    <w:p w14:paraId="12F130B5" w14:textId="77777777" w:rsidR="00212A78" w:rsidRDefault="00212A78" w:rsidP="004A449B"/>
                    <w:p w14:paraId="25235846" w14:textId="77777777" w:rsidR="00212A78" w:rsidRDefault="00212A78" w:rsidP="004A449B"/>
                    <w:p w14:paraId="25B255E4" w14:textId="66B40FEC" w:rsidR="004A449B" w:rsidRDefault="004A449B" w:rsidP="004A449B">
                      <w:r>
                        <w:t xml:space="preserve">BREAK OLD TEXT </w:t>
                      </w:r>
                    </w:p>
                    <w:p w14:paraId="0A458E00" w14:textId="77777777" w:rsidR="0080145F" w:rsidRDefault="0080145F" w:rsidP="00492FC8"/>
                    <w:p w14:paraId="2C3C9074" w14:textId="77777777" w:rsidR="0080145F" w:rsidRDefault="0080145F" w:rsidP="00492FC8"/>
                    <w:p w14:paraId="32BA99E9" w14:textId="77777777" w:rsidR="00F31243" w:rsidRDefault="00F31243" w:rsidP="00492FC8"/>
                    <w:p w14:paraId="4F1A51F6" w14:textId="77777777" w:rsidR="00F31243" w:rsidRDefault="00F31243" w:rsidP="00492FC8"/>
                    <w:p w14:paraId="5870F825" w14:textId="77777777" w:rsidR="00F31243" w:rsidRDefault="00F31243" w:rsidP="00492FC8"/>
                    <w:p w14:paraId="0DFBE8E6" w14:textId="77777777" w:rsidR="00F31243" w:rsidRDefault="00F31243" w:rsidP="00492FC8"/>
                    <w:p w14:paraId="7A8F65FE" w14:textId="77777777" w:rsidR="0080145F" w:rsidRDefault="0080145F" w:rsidP="00492FC8">
                      <w:r>
                        <w:t xml:space="preserve">BREAK OLD TEXT </w:t>
                      </w:r>
                    </w:p>
                    <w:p w14:paraId="05EDE328" w14:textId="77777777" w:rsidR="0080145F" w:rsidRDefault="0080145F" w:rsidP="00492FC8"/>
                    <w:p w14:paraId="25AD4C7C" w14:textId="6A48CD03" w:rsidR="00492FC8" w:rsidRDefault="00492FC8" w:rsidP="00492FC8">
                      <w:r>
                        <w:t>The S&amp;P 500 fell 3.3% for the week in a move that puts this Index further below its 10-day moving average. With the RSI and Stochastics firmly in negative territory, the near-term outlook for the S&amp;P 500 is negative. As noted last week, the next area of downside support for this Index is the 3853 level which is the low from March 25th</w:t>
                      </w:r>
                      <w:proofErr w:type="gramStart"/>
                      <w:r>
                        <w:t xml:space="preserve"> 2021</w:t>
                      </w:r>
                      <w:proofErr w:type="gramEnd"/>
                      <w:r>
                        <w:t xml:space="preserve">. </w:t>
                      </w:r>
                    </w:p>
                    <w:p w14:paraId="045BEA25" w14:textId="77777777" w:rsidR="00492FC8" w:rsidRDefault="00492FC8" w:rsidP="00492FC8">
                      <w:r>
                        <w:t xml:space="preserve">Currently, we’re 1.2% above this possible area of support. More major support for the S&amp;P 500 is in the 3700 range which is the lows from earlier in the 1st </w:t>
                      </w:r>
                      <w:proofErr w:type="gramStart"/>
                      <w:r>
                        <w:t>quarter of 2021, and</w:t>
                      </w:r>
                      <w:proofErr w:type="gramEnd"/>
                      <w:r>
                        <w:t xml:space="preserve"> is currently 5% below Friday’s close.</w:t>
                      </w:r>
                    </w:p>
                    <w:p w14:paraId="76E45F6F" w14:textId="7C574EBF" w:rsidR="002F3AFD" w:rsidRDefault="00803E9C" w:rsidP="00030DFE">
                      <w:r>
                        <w:t>M</w:t>
                      </w:r>
                    </w:p>
                    <w:p w14:paraId="146DD627" w14:textId="5E019AFE" w:rsidR="00BA2967" w:rsidRDefault="00BA2967" w:rsidP="00583905">
                      <w:pPr>
                        <w:spacing w:after="200" w:line="264" w:lineRule="auto"/>
                      </w:pPr>
                      <w:r>
                        <w:t>of Technology outside of mega-cap names that are viewed as more predictable.</w:t>
                      </w:r>
                    </w:p>
                    <w:p w14:paraId="2E65BBD1" w14:textId="77777777" w:rsidR="00BA2967" w:rsidRPr="00BA2967" w:rsidRDefault="00BA2967" w:rsidP="00BA2967">
                      <w:pPr>
                        <w:pStyle w:val="bluesubhead"/>
                      </w:pPr>
                      <w:r w:rsidRPr="00BA2967">
                        <w:t>Industrial Sector Remains Under Pressure</w:t>
                      </w:r>
                    </w:p>
                    <w:p w14:paraId="13E60124" w14:textId="46F07804" w:rsidR="00BA2967" w:rsidRDefault="00BA2967" w:rsidP="00BA2967">
                      <w:pPr>
                        <w:spacing w:after="200" w:line="264" w:lineRule="auto"/>
                      </w:pPr>
                      <w:r>
                        <w:t xml:space="preserve">Economically sensitive Cyclical stocks such as Industrials were hit again this week as investors appear to be turning less positive on the pace of a global economic recovery. </w:t>
                      </w:r>
                    </w:p>
                    <w:p w14:paraId="4E5091FB" w14:textId="123919AE" w:rsidR="00BA2967" w:rsidRDefault="00BA2967" w:rsidP="00BA2967">
                      <w:r>
                        <w:t>Last week, China reported that their economy grew more slowly than expected in the 2nd quarter due to higher raw material costs and new Covid breakouts. The potential loss of momentum in China’s economic growth is cause for concern elsewhere given they’re the world’s 2nd largest economy.</w:t>
                      </w:r>
                    </w:p>
                    <w:p w14:paraId="22084418" w14:textId="339AF517" w:rsidR="00BA2967" w:rsidRDefault="00BA2967" w:rsidP="00BA2967">
                      <w:pPr>
                        <w:spacing w:after="200" w:line="264" w:lineRule="auto"/>
                      </w:pPr>
                      <w:r>
                        <w:t>In the U.S., bellwether Industrial stocks such as Caterpillar (CAT) and Deere (DE) remain in confirmed downtrends despite estimates for earnings growth well above 50% for this year.</w:t>
                      </w:r>
                    </w:p>
                    <w:p w14:paraId="6D186BE2" w14:textId="5AB934C4" w:rsidR="00BA2967" w:rsidRDefault="00BA2967" w:rsidP="00BA2967">
                      <w:pPr>
                        <w:spacing w:after="200" w:line="264" w:lineRule="auto"/>
                      </w:pPr>
                      <w:r>
                        <w:t>Northrop Grumman (</w:t>
                      </w:r>
                      <w:r w:rsidRPr="00CB1684">
                        <w:rPr>
                          <w:b/>
                          <w:bCs/>
                        </w:rPr>
                        <w:t>NOC</w:t>
                      </w:r>
                      <w:r>
                        <w:t>) from our List fell in line with other Defense stocks in a move that pushed the stock back below its 50-day moving average. With the RSI now in negative territory, we’re removing the stock from our List.</w:t>
                      </w:r>
                    </w:p>
                    <w:p w14:paraId="7877B32F" w14:textId="5CEF9BBC" w:rsidR="00BA2967" w:rsidRDefault="00BA2967" w:rsidP="00BA2967">
                      <w:r>
                        <w:t>United Parcel (</w:t>
                      </w:r>
                      <w:r w:rsidRPr="00CB1684">
                        <w:rPr>
                          <w:b/>
                          <w:bCs/>
                        </w:rPr>
                        <w:t>UPS</w:t>
                      </w:r>
                      <w:r>
                        <w:t xml:space="preserve">) fell slightly and can be held as the stock found support at its </w:t>
                      </w:r>
                      <w:proofErr w:type="gramStart"/>
                      <w:r>
                        <w:t>50 day</w:t>
                      </w:r>
                      <w:proofErr w:type="gramEnd"/>
                      <w:r>
                        <w:t xml:space="preserve"> moving average. Further deterioration could easily push the RSI into negative territory which would have us removing the stock.</w:t>
                      </w:r>
                    </w:p>
                    <w:p w14:paraId="7190F989" w14:textId="77777777" w:rsidR="00BA2967" w:rsidRPr="00BA2967" w:rsidRDefault="00BA2967" w:rsidP="00BA2967">
                      <w:pPr>
                        <w:pStyle w:val="bluesubhead"/>
                      </w:pPr>
                      <w:r w:rsidRPr="00BA2967">
                        <w:t xml:space="preserve">Communication Services Sector Trades </w:t>
                      </w:r>
                      <w:proofErr w:type="gramStart"/>
                      <w:r w:rsidRPr="00BA2967">
                        <w:t>In</w:t>
                      </w:r>
                      <w:proofErr w:type="gramEnd"/>
                      <w:r w:rsidRPr="00BA2967">
                        <w:t xml:space="preserve"> Line With Markets</w:t>
                      </w:r>
                    </w:p>
                    <w:p w14:paraId="6697964B" w14:textId="0745F5C8" w:rsidR="00BA2967" w:rsidRDefault="00BA2967" w:rsidP="00BA2967">
                      <w:r>
                        <w:t xml:space="preserve">This sector exhibited weakness that was </w:t>
                      </w:r>
                      <w:proofErr w:type="gramStart"/>
                      <w:r>
                        <w:t>similar to</w:t>
                      </w:r>
                      <w:proofErr w:type="gramEnd"/>
                      <w:r>
                        <w:t xml:space="preserve"> the broader markets however, the Stochastics - a faster moving momentum indicator - is now negative for Communication Services, which may signal more general weakness over the near term. </w:t>
                      </w:r>
                    </w:p>
                    <w:p w14:paraId="69B1FF7F" w14:textId="21F2AD22" w:rsidR="00BA2967" w:rsidRDefault="00BA2967" w:rsidP="00BA2967">
                      <w:r>
                        <w:t>The Internet Related group - led by Alphabet (</w:t>
                      </w:r>
                      <w:r w:rsidRPr="00CB1684">
                        <w:rPr>
                          <w:b/>
                          <w:bCs/>
                        </w:rPr>
                        <w:t>GOOGL</w:t>
                      </w:r>
                      <w:r>
                        <w:t xml:space="preserve">) and Facebook (FB) - is the largest part of this sector and next Wednesday, widely watched Twitter (TWTR) is due to report their earnings. Their numbers as well as the </w:t>
                      </w:r>
                      <w:proofErr w:type="spellStart"/>
                      <w:proofErr w:type="gramStart"/>
                      <w:r>
                        <w:t>markets</w:t>
                      </w:r>
                      <w:proofErr w:type="spellEnd"/>
                      <w:proofErr w:type="gramEnd"/>
                      <w:r>
                        <w:t xml:space="preserve"> reaction may set the pace for this group.</w:t>
                      </w:r>
                    </w:p>
                    <w:p w14:paraId="58C3D5E5" w14:textId="75E8C305" w:rsidR="00BA2967" w:rsidRDefault="00BA2967" w:rsidP="00BA2967">
                      <w:r>
                        <w:t>Last week, Alphabet (</w:t>
                      </w:r>
                      <w:r w:rsidRPr="00CB1684">
                        <w:rPr>
                          <w:b/>
                          <w:bCs/>
                        </w:rPr>
                        <w:t>GOOGL</w:t>
                      </w:r>
                      <w:r>
                        <w:t>) handily outpaced its peers with a 1.2% gain. The outperformance is in line with a continuation move into mega-cap Tech stocks that have the potential to produce solid growth regardless of inflationary pressures.</w:t>
                      </w:r>
                    </w:p>
                    <w:p w14:paraId="4B5D37DB" w14:textId="6BF19FA9" w:rsidR="00BA2967" w:rsidRDefault="00BA2967" w:rsidP="00BA2967">
                      <w:pPr>
                        <w:spacing w:after="200" w:line="264" w:lineRule="auto"/>
                      </w:pPr>
                      <w:r w:rsidRPr="00CB1684">
                        <w:rPr>
                          <w:b/>
                          <w:bCs/>
                        </w:rPr>
                        <w:t>GOOGL</w:t>
                      </w:r>
                      <w:r>
                        <w:t xml:space="preserve"> is in a buy zone as the stock has repeatedly shown that it can be bought on a pullback to its 10-day moving average.</w:t>
                      </w:r>
                    </w:p>
                    <w:p w14:paraId="0534C2F8" w14:textId="77777777" w:rsidR="00BA2967" w:rsidRDefault="00BA2967" w:rsidP="00BA2967">
                      <w:pPr>
                        <w:pStyle w:val="bluesubhead"/>
                      </w:pPr>
                      <w:r>
                        <w:t>Consumer Discretionary Sector Among Worst Performers</w:t>
                      </w:r>
                    </w:p>
                    <w:p w14:paraId="2B4F86BB" w14:textId="3A1CD779" w:rsidR="00BA2967" w:rsidRDefault="00BA2967" w:rsidP="00BA2967">
                      <w:r>
                        <w:t xml:space="preserve">Discretionary stocks sold off sharply as increased cases of the Delta variant of Covid hit Travel and Leisure Related stocks which fell an average of 7% for the week. </w:t>
                      </w:r>
                    </w:p>
                    <w:p w14:paraId="36CFEC67" w14:textId="7F830748" w:rsidR="00BA2967" w:rsidRDefault="00BA2967" w:rsidP="00BA2967">
                      <w:r>
                        <w:t>Retailers also took it on the chin as record inflation levels pushed consumer sentiment down.</w:t>
                      </w:r>
                    </w:p>
                    <w:p w14:paraId="43D25C1E" w14:textId="60BB5C8D" w:rsidR="00BA2967" w:rsidRDefault="00BA2967" w:rsidP="00BA2967">
                      <w:r>
                        <w:t>Heavyweight stock Amazon (</w:t>
                      </w:r>
                      <w:r w:rsidRPr="00CB1684">
                        <w:rPr>
                          <w:b/>
                          <w:bCs/>
                        </w:rPr>
                        <w:t>AMZN</w:t>
                      </w:r>
                      <w:r>
                        <w:t xml:space="preserve">) which we recently added experienced a sharp pullback. As cited last week, the stock was in an overbought position on its daily chart and last week’s decline has the stock close to finding support at its 21-day moving average. A break below this level would not be good for the near-term prospects for </w:t>
                      </w:r>
                      <w:r w:rsidRPr="00CB1684">
                        <w:rPr>
                          <w:b/>
                          <w:bCs/>
                        </w:rPr>
                        <w:t>AMZN</w:t>
                      </w:r>
                      <w:r>
                        <w:t>.</w:t>
                      </w:r>
                    </w:p>
                    <w:p w14:paraId="3493E43B" w14:textId="0EDA6FC2" w:rsidR="00BA2967" w:rsidRDefault="00BA2967" w:rsidP="00BA2967">
                      <w:r>
                        <w:t xml:space="preserve">The weekly chart of </w:t>
                      </w:r>
                      <w:r w:rsidRPr="00CB1684">
                        <w:rPr>
                          <w:b/>
                          <w:bCs/>
                        </w:rPr>
                        <w:t>AMZN</w:t>
                      </w:r>
                      <w:r>
                        <w:t xml:space="preserve"> continues to point to a bullish </w:t>
                      </w:r>
                      <w:proofErr w:type="gramStart"/>
                      <w:r>
                        <w:t>longer term</w:t>
                      </w:r>
                      <w:proofErr w:type="gramEnd"/>
                      <w:r>
                        <w:t xml:space="preserve"> view as the stock broke out of a 10-month base last week with both momentum indicators in a positive position.</w:t>
                      </w:r>
                    </w:p>
                    <w:p w14:paraId="3CF8A861" w14:textId="6CFE137B" w:rsidR="00BA2967" w:rsidRDefault="00BA2967" w:rsidP="00BA2967">
                      <w:r>
                        <w:t>Discount Retailer Ross Stores (</w:t>
                      </w:r>
                      <w:r w:rsidRPr="00CB1684">
                        <w:rPr>
                          <w:b/>
                          <w:bCs/>
                        </w:rPr>
                        <w:t>ROST</w:t>
                      </w:r>
                      <w:r>
                        <w:t>) saw heavy distribution on Friday which was when June’s negative Consumer Sentiment report was released. The stock decisively broke below each of its moving averages on volume and we’re removing the stock from our List.</w:t>
                      </w:r>
                    </w:p>
                    <w:p w14:paraId="4F2F78FD" w14:textId="50F79D2F" w:rsidR="00BA2967" w:rsidRDefault="00BA2967" w:rsidP="00BA2967">
                      <w:r>
                        <w:t>Retailers Dicks (</w:t>
                      </w:r>
                      <w:r w:rsidRPr="00CB1684">
                        <w:rPr>
                          <w:b/>
                          <w:bCs/>
                        </w:rPr>
                        <w:t>DKS</w:t>
                      </w:r>
                      <w:r>
                        <w:t>) and Boot Barn (</w:t>
                      </w:r>
                      <w:r w:rsidRPr="00CB1684">
                        <w:rPr>
                          <w:b/>
                          <w:bCs/>
                        </w:rPr>
                        <w:t>BOOT</w:t>
                      </w:r>
                      <w:r>
                        <w:t xml:space="preserve">) also experienced selling and </w:t>
                      </w:r>
                      <w:proofErr w:type="gramStart"/>
                      <w:r>
                        <w:t>at this time</w:t>
                      </w:r>
                      <w:proofErr w:type="gramEnd"/>
                      <w:r>
                        <w:t xml:space="preserve">, both stocks are finding support at their 50-day moving averages. A break below this level will have us removing the stocks from our List as sentiment surrounding the prospects for Retailers will trump the strong growth prospects for </w:t>
                      </w:r>
                      <w:proofErr w:type="gramStart"/>
                      <w:r>
                        <w:t>both of these</w:t>
                      </w:r>
                      <w:proofErr w:type="gramEnd"/>
                      <w:r>
                        <w:t xml:space="preserve"> stocks.</w:t>
                      </w:r>
                    </w:p>
                    <w:p w14:paraId="485504CC" w14:textId="46560045" w:rsidR="00BA2967" w:rsidRDefault="00BA2967" w:rsidP="00BA2967">
                      <w:r>
                        <w:t>Recently added Starbucks (</w:t>
                      </w:r>
                      <w:r w:rsidRPr="00CB1684">
                        <w:rPr>
                          <w:b/>
                          <w:bCs/>
                        </w:rPr>
                        <w:t>SBUX</w:t>
                      </w:r>
                      <w:r>
                        <w:t>) posted a gain for the week which pushed the stock out of a 3-month base. The ability for this stock to withstand deterioration elsewhere among consumer related stocks, highlights investors favoring larger, more established firms that may be better able to weather an uneven economic recovery.</w:t>
                      </w:r>
                    </w:p>
                    <w:p w14:paraId="76E93ACF" w14:textId="6C553BFE" w:rsidR="00BA2967" w:rsidRDefault="00BA2967" w:rsidP="00BA2967">
                      <w:pPr>
                        <w:spacing w:after="200" w:line="264" w:lineRule="auto"/>
                      </w:pPr>
                      <w:r>
                        <w:t>Big box stores Target (TGT) and Costco (COST) both also held in well last week.</w:t>
                      </w:r>
                    </w:p>
                    <w:p w14:paraId="3BAEB67D" w14:textId="6C82062B" w:rsidR="00BA2967" w:rsidRDefault="00BA2967" w:rsidP="00BA2967">
                      <w:pPr>
                        <w:spacing w:after="200" w:line="264" w:lineRule="auto"/>
                      </w:pPr>
                      <w:r>
                        <w:t>Pool Corp (</w:t>
                      </w:r>
                      <w:r w:rsidRPr="00CB1684">
                        <w:rPr>
                          <w:b/>
                          <w:bCs/>
                        </w:rPr>
                        <w:t>POOL</w:t>
                      </w:r>
                      <w:r>
                        <w:t>) is due to report their earnings on Wednesday. The company has reported year over year earnings growth of over 200% during the last 2 quarters and next week’s report is expected to be equally strong given easy comparisons to last year’s “bear market” quarter.</w:t>
                      </w:r>
                    </w:p>
                    <w:p w14:paraId="5C6A9F2C" w14:textId="0C29D3CA" w:rsidR="00E77551" w:rsidRDefault="00E77551" w:rsidP="00583905">
                      <w:pPr>
                        <w:spacing w:after="200" w:line="264" w:lineRule="auto"/>
                      </w:pPr>
                      <w:r>
                        <w:t>-------</w:t>
                      </w:r>
                      <w:r w:rsidR="00BA2967">
                        <w:t>-----------</w:t>
                      </w:r>
                      <w:r>
                        <w:t>----------BREAK OLD TEXT---------------------------</w:t>
                      </w:r>
                    </w:p>
                    <w:p w14:paraId="4C2810D2" w14:textId="687B4749" w:rsidR="00583905" w:rsidRDefault="00583905" w:rsidP="00583905">
                      <w:pPr>
                        <w:spacing w:after="200" w:line="264" w:lineRule="auto"/>
                      </w:pPr>
                      <w:r>
                        <w:t>The S&amp;P 500 edged to a new high in price with a 0.4% gain. A Thursday pullback on global growth concerns, helped push the RSI out of an overbought position. With the Index bullishly regaining its 10-day moving average on Friday, the near-term uptrend for this Index remains in place.</w:t>
                      </w:r>
                    </w:p>
                    <w:p w14:paraId="5C238E9A" w14:textId="3396A91B" w:rsidR="00583905" w:rsidRDefault="00583905" w:rsidP="00583905">
                      <w:pPr>
                        <w:spacing w:after="200" w:line="264" w:lineRule="auto"/>
                      </w:pPr>
                      <w:r>
                        <w:t xml:space="preserve">As noted last week, we’re using the April into May period as precedence for the current period for the S&amp;P 500 Index. </w:t>
                      </w:r>
                    </w:p>
                    <w:p w14:paraId="567FA3AE" w14:textId="52AB91F6" w:rsidR="00583905" w:rsidRDefault="00583905" w:rsidP="00583905">
                      <w:pPr>
                        <w:spacing w:after="200" w:line="264" w:lineRule="auto"/>
                      </w:pPr>
                      <w:r>
                        <w:t xml:space="preserve">A daily chart shows that the Index remained above its key 10-day </w:t>
                      </w:r>
                      <w:proofErr w:type="spellStart"/>
                      <w:r>
                        <w:t>mav</w:t>
                      </w:r>
                      <w:proofErr w:type="spellEnd"/>
                      <w:r>
                        <w:t xml:space="preserve"> during the 4% rally which took place before a mid-May pullback occurred on the heels of high inflation readings.</w:t>
                      </w:r>
                    </w:p>
                    <w:p w14:paraId="05B78CD1" w14:textId="64AD8431" w:rsidR="00583905" w:rsidRDefault="00583905" w:rsidP="00583905">
                      <w:pPr>
                        <w:spacing w:after="200" w:line="264" w:lineRule="auto"/>
                      </w:pPr>
                      <w:r>
                        <w:t>The Nasdaq experienced a similar gain for the week led by select FAANMG stocks that are continuing to come under accumulation. Software stocks also outperformed the markets.</w:t>
                      </w:r>
                    </w:p>
                    <w:p w14:paraId="751A8C0E" w14:textId="5F78DD1E" w:rsidR="00583905" w:rsidRDefault="00583905" w:rsidP="00583905">
                      <w:pPr>
                        <w:spacing w:after="200" w:line="264" w:lineRule="auto"/>
                      </w:pPr>
                      <w:r>
                        <w:t xml:space="preserve">The holiday shortened week saw Growth stocks outperform again and while Cyclical stocks didn’t fare as well, a Friday rally in Materials and Industrials helped push these sectors above their </w:t>
                      </w:r>
                      <w:proofErr w:type="gramStart"/>
                      <w:r>
                        <w:t>shorter term</w:t>
                      </w:r>
                      <w:proofErr w:type="gramEnd"/>
                      <w:r>
                        <w:t xml:space="preserve"> moving averages.</w:t>
                      </w:r>
                    </w:p>
                    <w:p w14:paraId="2A280488" w14:textId="6506CE92" w:rsidR="00583905" w:rsidRDefault="00583905" w:rsidP="00583905">
                      <w:pPr>
                        <w:spacing w:after="200" w:line="264" w:lineRule="auto"/>
                      </w:pPr>
                      <w:r>
                        <w:t>Treasury yields took center stage as a steep decline earlier in the week helped boost Growth stocks which fare better when interest rates are falling. Investor sentiment shifted later in the week, as the spread of the delta variant of Covid dimmed growth outlooks.</w:t>
                      </w:r>
                    </w:p>
                    <w:p w14:paraId="027E15C4" w14:textId="2AB82DFB" w:rsidR="00583905" w:rsidRDefault="00583905" w:rsidP="00583905">
                      <w:pPr>
                        <w:spacing w:after="200" w:line="264" w:lineRule="auto"/>
                      </w:pPr>
                      <w:r>
                        <w:t>This movement in response to every headline is indicative of the summer months as lighter volume due to vacationing money managers, allows more volatility to take place.</w:t>
                      </w:r>
                    </w:p>
                    <w:p w14:paraId="6C16DD57" w14:textId="39D173CB" w:rsidR="00583905" w:rsidRDefault="00583905" w:rsidP="00583905">
                      <w:pPr>
                        <w:spacing w:after="200" w:line="264" w:lineRule="auto"/>
                      </w:pPr>
                      <w:r>
                        <w:t xml:space="preserve">Overall, economic data released last week supports the view that the economy is still expanding but not at a torrid pace that would spark inflation fears. </w:t>
                      </w:r>
                    </w:p>
                    <w:p w14:paraId="7397DAFF" w14:textId="23F0CC20" w:rsidR="00583905" w:rsidRDefault="00583905" w:rsidP="00583905">
                      <w:pPr>
                        <w:spacing w:after="200" w:line="264" w:lineRule="auto"/>
                      </w:pPr>
                      <w:r>
                        <w:t>Cyclical stocks continued to underperform however, there are signs that these areas are beginning to turn around. We’ll need to see more of a broadening out of participation in Industrials, Financials and Materials before considering adding stocks to these areas.</w:t>
                      </w:r>
                    </w:p>
                    <w:p w14:paraId="23B94B3F" w14:textId="77777777" w:rsidR="00583905" w:rsidRDefault="00583905" w:rsidP="00583905">
                      <w:pPr>
                        <w:spacing w:after="200" w:line="264" w:lineRule="auto"/>
                      </w:pPr>
                      <w:r>
                        <w:t>Next week, earnings season will begin with several Large Cap Bank stocks due to release their 2nd quarter results. Not only will it impact other banks depending on the reports, but oftentimes these initial reports can set the stage for the remainder of earnings season.</w:t>
                      </w:r>
                    </w:p>
                    <w:p w14:paraId="11A86DFC" w14:textId="366F49BC" w:rsidR="00F817AB" w:rsidRDefault="00583905" w:rsidP="00583905">
                      <w:pPr>
                        <w:spacing w:after="200" w:line="264" w:lineRule="auto"/>
                      </w:pPr>
                      <w:proofErr w:type="gramStart"/>
                      <w:r>
                        <w:t>In particular, a</w:t>
                      </w:r>
                      <w:proofErr w:type="gramEnd"/>
                      <w:r>
                        <w:t xml:space="preserve"> bullish response to positive results is bullish as is any lack of response to flat results.</w:t>
                      </w:r>
                    </w:p>
                    <w:p w14:paraId="0098DC0E" w14:textId="729BB720" w:rsidR="0075008B" w:rsidRDefault="0075008B" w:rsidP="0075008B">
                      <w:pPr>
                        <w:pStyle w:val="bluesubhead"/>
                      </w:pPr>
                      <w:r>
                        <w:t>Technology Sector Outperforms</w:t>
                      </w:r>
                    </w:p>
                    <w:p w14:paraId="14F6CF1F" w14:textId="36605A02" w:rsidR="0075008B" w:rsidRDefault="0075008B" w:rsidP="0075008B">
                      <w:pPr>
                        <w:spacing w:after="200" w:line="264" w:lineRule="auto"/>
                      </w:pPr>
                      <w:r>
                        <w:t>The Tech sector outperformed the markets yet again led by heavyweight stock Apple (</w:t>
                      </w:r>
                      <w:r w:rsidRPr="00491D25">
                        <w:rPr>
                          <w:b/>
                          <w:bCs/>
                        </w:rPr>
                        <w:t>AAPL</w:t>
                      </w:r>
                      <w:r>
                        <w:t>) which gained 4% for the week. The gain pushed the stock out of a 5 ½ month base breakout and to a new high in price.</w:t>
                      </w:r>
                    </w:p>
                    <w:p w14:paraId="6B263639" w14:textId="20E17709" w:rsidR="0075008B" w:rsidRDefault="0075008B" w:rsidP="0075008B">
                      <w:pPr>
                        <w:spacing w:after="200" w:line="264" w:lineRule="auto"/>
                      </w:pPr>
                      <w:r w:rsidRPr="00491D25">
                        <w:rPr>
                          <w:b/>
                          <w:bCs/>
                        </w:rPr>
                        <w:t>AAPL</w:t>
                      </w:r>
                      <w:r>
                        <w:t xml:space="preserve"> is continuing to find support at its upward trending 5-day moving average and while the RSI overbought on its daily chart, the weekly chart shows the MACD having a bullish crossover from a relatively low level.</w:t>
                      </w:r>
                      <w:r w:rsidR="00A110C4">
                        <w:br/>
                      </w:r>
                      <w:r w:rsidR="00A110C4">
                        <w:br/>
                      </w:r>
                      <w:r>
                        <w:t xml:space="preserve">The weekly chart is ideal for an intermediate outlook and </w:t>
                      </w:r>
                      <w:r w:rsidRPr="009F67D1">
                        <w:rPr>
                          <w:b/>
                          <w:bCs/>
                        </w:rPr>
                        <w:t>AAPL</w:t>
                      </w:r>
                      <w:r>
                        <w:t xml:space="preserve"> currently looks attractive on both a </w:t>
                      </w:r>
                      <w:proofErr w:type="gramStart"/>
                      <w:r>
                        <w:t>shorter and longer term</w:t>
                      </w:r>
                      <w:proofErr w:type="gramEnd"/>
                      <w:r>
                        <w:t xml:space="preserve"> basis.</w:t>
                      </w:r>
                    </w:p>
                    <w:p w14:paraId="40BFD978" w14:textId="299A2EE6" w:rsidR="0075008B" w:rsidRDefault="0075008B" w:rsidP="0075008B">
                      <w:pPr>
                        <w:spacing w:after="200" w:line="264" w:lineRule="auto"/>
                      </w:pPr>
                      <w:r>
                        <w:t xml:space="preserve">Elsewhere in Tech, Software stocks outperformed for the week led by Cybersecurity related names such as </w:t>
                      </w:r>
                      <w:proofErr w:type="spellStart"/>
                      <w:r>
                        <w:t>Crowdstrike</w:t>
                      </w:r>
                      <w:proofErr w:type="spellEnd"/>
                      <w:r>
                        <w:t xml:space="preserve"> (</w:t>
                      </w:r>
                      <w:r w:rsidRPr="009F67D1">
                        <w:rPr>
                          <w:b/>
                          <w:bCs/>
                        </w:rPr>
                        <w:t>CRWD</w:t>
                      </w:r>
                      <w:r>
                        <w:t>) which was a top performer. Its 5% gain pushed the stock further above its recent 5-month base breakout and the stock is in a buy zone as it finds support at its 5-day moving average.</w:t>
                      </w:r>
                    </w:p>
                    <w:p w14:paraId="1B06AFC1" w14:textId="77777777" w:rsidR="0075008B" w:rsidRDefault="0075008B" w:rsidP="0075008B">
                      <w:pPr>
                        <w:spacing w:after="200" w:line="264" w:lineRule="auto"/>
                      </w:pPr>
                      <w:r>
                        <w:t xml:space="preserve">Security related stocks rallied following news of a large ransomware attack on IT company Kaseya which has government as well as other major company contracts. Studies show that protection against </w:t>
                      </w:r>
                      <w:proofErr w:type="spellStart"/>
                      <w:r>
                        <w:t>cyber attacks</w:t>
                      </w:r>
                      <w:proofErr w:type="spellEnd"/>
                      <w:r>
                        <w:t xml:space="preserve"> is one of the top budget items for most corporations.</w:t>
                      </w:r>
                    </w:p>
                    <w:p w14:paraId="633CAF43" w14:textId="49B09E46" w:rsidR="0075008B" w:rsidRDefault="0075008B" w:rsidP="0075008B">
                      <w:pPr>
                        <w:spacing w:after="200" w:line="264" w:lineRule="auto"/>
                      </w:pPr>
                      <w:r>
                        <w:t xml:space="preserve">With </w:t>
                      </w:r>
                      <w:r w:rsidRPr="009F67D1">
                        <w:rPr>
                          <w:b/>
                          <w:bCs/>
                        </w:rPr>
                        <w:t>CRWD</w:t>
                      </w:r>
                      <w:r>
                        <w:t xml:space="preserve"> being established as a leader in this space, we expect the stock to continue to outperform with its </w:t>
                      </w:r>
                      <w:proofErr w:type="gramStart"/>
                      <w:r>
                        <w:t>short and long term</w:t>
                      </w:r>
                      <w:proofErr w:type="gramEnd"/>
                      <w:r>
                        <w:t xml:space="preserve"> charts currently in an attractive position.</w:t>
                      </w:r>
                    </w:p>
                    <w:p w14:paraId="2353D785" w14:textId="18402208" w:rsidR="0075008B" w:rsidRDefault="00FC6C86" w:rsidP="0075008B">
                      <w:pPr>
                        <w:spacing w:after="200" w:line="264" w:lineRule="auto"/>
                      </w:pPr>
                      <w:r>
                        <w:t>HubSpot</w:t>
                      </w:r>
                      <w:r w:rsidR="0075008B">
                        <w:t xml:space="preserve"> (</w:t>
                      </w:r>
                      <w:r w:rsidR="0075008B" w:rsidRPr="009F67D1">
                        <w:rPr>
                          <w:b/>
                          <w:bCs/>
                        </w:rPr>
                        <w:t>HUBS</w:t>
                      </w:r>
                      <w:r w:rsidR="0075008B">
                        <w:t>) and Adobe (</w:t>
                      </w:r>
                      <w:r w:rsidR="0075008B" w:rsidRPr="009F67D1">
                        <w:rPr>
                          <w:b/>
                          <w:bCs/>
                        </w:rPr>
                        <w:t>ADBE</w:t>
                      </w:r>
                      <w:proofErr w:type="gramStart"/>
                      <w:r w:rsidR="0075008B">
                        <w:t>) ,</w:t>
                      </w:r>
                      <w:proofErr w:type="gramEnd"/>
                      <w:r w:rsidR="0075008B">
                        <w:t xml:space="preserve"> which we additionally identified as being in a buy zone last week, also outperformed the group. </w:t>
                      </w:r>
                      <w:r w:rsidR="0075008B" w:rsidRPr="009F67D1">
                        <w:rPr>
                          <w:b/>
                          <w:bCs/>
                        </w:rPr>
                        <w:t>ADBE</w:t>
                      </w:r>
                      <w:r w:rsidR="0075008B">
                        <w:t xml:space="preserve"> and </w:t>
                      </w:r>
                      <w:r w:rsidR="0075008B" w:rsidRPr="009F67D1">
                        <w:rPr>
                          <w:b/>
                          <w:bCs/>
                        </w:rPr>
                        <w:t>HUBS</w:t>
                      </w:r>
                      <w:r w:rsidR="0075008B">
                        <w:t xml:space="preserve"> both bullishly continue to find support at their 5-day moving average.</w:t>
                      </w:r>
                    </w:p>
                    <w:p w14:paraId="5C60280D" w14:textId="12108D6F" w:rsidR="0075008B" w:rsidRDefault="0075008B" w:rsidP="0075008B">
                      <w:pPr>
                        <w:spacing w:after="200" w:line="264" w:lineRule="auto"/>
                      </w:pPr>
                      <w:r>
                        <w:t xml:space="preserve">While </w:t>
                      </w:r>
                      <w:r w:rsidRPr="009F67D1">
                        <w:rPr>
                          <w:b/>
                          <w:bCs/>
                        </w:rPr>
                        <w:t>ADBE</w:t>
                      </w:r>
                      <w:r>
                        <w:t xml:space="preserve"> is overbought on its daily chart, historical precedence shows that it can remain in this position for some time. A break below its 5-day </w:t>
                      </w:r>
                      <w:proofErr w:type="spellStart"/>
                      <w:r>
                        <w:t>mav</w:t>
                      </w:r>
                      <w:proofErr w:type="spellEnd"/>
                      <w:r>
                        <w:t xml:space="preserve"> with a negative MACD crossover would indicate the beginning of a pullback.</w:t>
                      </w:r>
                    </w:p>
                    <w:p w14:paraId="006457E2" w14:textId="5AA3DB9F" w:rsidR="0075008B" w:rsidRDefault="0075008B" w:rsidP="0075008B">
                      <w:pPr>
                        <w:spacing w:after="200" w:line="264" w:lineRule="auto"/>
                      </w:pPr>
                      <w:r>
                        <w:t>We’re adding Software stock Service</w:t>
                      </w:r>
                      <w:r w:rsidR="004E0079">
                        <w:t>N</w:t>
                      </w:r>
                      <w:r>
                        <w:t>ow Inc. (</w:t>
                      </w:r>
                      <w:r w:rsidRPr="004E0079">
                        <w:rPr>
                          <w:b/>
                          <w:bCs/>
                        </w:rPr>
                        <w:t>NOW</w:t>
                      </w:r>
                      <w:r>
                        <w:t xml:space="preserve">) to our Suggested Holdings List following last week’s 9-week base breakout ahead of the release of their earnings later this month. </w:t>
                      </w:r>
                    </w:p>
                    <w:p w14:paraId="3051FE8B" w14:textId="395D7ED8" w:rsidR="0075008B" w:rsidRDefault="0075008B" w:rsidP="0075008B">
                      <w:pPr>
                        <w:spacing w:after="200" w:line="264" w:lineRule="auto"/>
                      </w:pPr>
                      <w:r>
                        <w:t xml:space="preserve">While the </w:t>
                      </w:r>
                      <w:r w:rsidRPr="004E0079">
                        <w:rPr>
                          <w:b/>
                          <w:bCs/>
                        </w:rPr>
                        <w:t>NOW</w:t>
                      </w:r>
                      <w:r>
                        <w:t>’s RSI is overbought on its daily chart, the weekly chart experienced a MACD crossover into positive territory which last occurred in May of last year which preceded a lengthy rally. The stock can be bought in the $560 range.</w:t>
                      </w:r>
                    </w:p>
                    <w:p w14:paraId="549EF216" w14:textId="77777777" w:rsidR="0075008B" w:rsidRDefault="0075008B" w:rsidP="0075008B">
                      <w:pPr>
                        <w:spacing w:after="200" w:line="264" w:lineRule="auto"/>
                      </w:pPr>
                      <w:r>
                        <w:t>Arista Networks (</w:t>
                      </w:r>
                      <w:r w:rsidRPr="004E0079">
                        <w:rPr>
                          <w:b/>
                          <w:bCs/>
                        </w:rPr>
                        <w:t>ANET</w:t>
                      </w:r>
                      <w:r>
                        <w:t xml:space="preserve">) broke out of a 3-week base on volume following a major Wall Street upgrade with a $420 price target. The company is seeing improved revenues as major clients such as Facebook and Microsoft are upgrading to </w:t>
                      </w:r>
                      <w:r w:rsidRPr="004E0079">
                        <w:rPr>
                          <w:b/>
                          <w:bCs/>
                        </w:rPr>
                        <w:t>ANET</w:t>
                      </w:r>
                      <w:r>
                        <w:t>’s latest networking services.</w:t>
                      </w:r>
                    </w:p>
                    <w:p w14:paraId="341BCB46" w14:textId="04FBEEDC" w:rsidR="0075008B" w:rsidRDefault="0075008B" w:rsidP="0075008B">
                      <w:pPr>
                        <w:spacing w:after="200" w:line="264" w:lineRule="auto"/>
                      </w:pPr>
                      <w:r w:rsidRPr="004E0079">
                        <w:rPr>
                          <w:b/>
                          <w:bCs/>
                        </w:rPr>
                        <w:t>ANET</w:t>
                      </w:r>
                      <w:r>
                        <w:t xml:space="preserve"> is in a strong buy zone.</w:t>
                      </w:r>
                    </w:p>
                    <w:p w14:paraId="4AB1E352" w14:textId="0B37B803" w:rsidR="0075008B" w:rsidRDefault="0075008B" w:rsidP="0075008B">
                      <w:pPr>
                        <w:spacing w:after="200" w:line="264" w:lineRule="auto"/>
                      </w:pPr>
                      <w:r>
                        <w:t>Semiconductor stocks were down as much as 3% last week before a Friday rally regained half of the losses. While Semi’s produce a lot in the way of earnings and sales growth, they are ultimately viewed as Cyclical in that they fare well during periods of economic expansion.</w:t>
                      </w:r>
                    </w:p>
                    <w:p w14:paraId="042B5624" w14:textId="062A9113" w:rsidR="0075008B" w:rsidRDefault="0075008B" w:rsidP="0075008B">
                      <w:pPr>
                        <w:spacing w:after="200" w:line="264" w:lineRule="auto"/>
                      </w:pPr>
                      <w:r>
                        <w:t>Last week’s news of global spreading of the Delta variant of the coronavirus dampened economic growth outlooks and in turn pushed these stocks lower.</w:t>
                      </w:r>
                    </w:p>
                    <w:p w14:paraId="0E537C90" w14:textId="6CC92594" w:rsidR="0075008B" w:rsidRDefault="0075008B" w:rsidP="0075008B">
                      <w:pPr>
                        <w:spacing w:after="200" w:line="264" w:lineRule="auto"/>
                      </w:pPr>
                      <w:r>
                        <w:t>Equipment stocks fared the worst with Applied Materials (</w:t>
                      </w:r>
                      <w:r w:rsidRPr="004E0079">
                        <w:rPr>
                          <w:b/>
                          <w:bCs/>
                        </w:rPr>
                        <w:t>AMAT</w:t>
                      </w:r>
                      <w:r>
                        <w:t xml:space="preserve">) breaking below its 50-day moving average before regaining this key </w:t>
                      </w:r>
                      <w:proofErr w:type="spellStart"/>
                      <w:r>
                        <w:t>mav</w:t>
                      </w:r>
                      <w:proofErr w:type="spellEnd"/>
                      <w:r>
                        <w:t xml:space="preserve"> on Friday. We would need to see a break back above its 10 and 21-day moving averages before turning positive on the stock.</w:t>
                      </w:r>
                    </w:p>
                    <w:p w14:paraId="7583040F" w14:textId="7BC1E137" w:rsidR="0075008B" w:rsidRDefault="0075008B" w:rsidP="0075008B">
                      <w:pPr>
                        <w:spacing w:after="200" w:line="264" w:lineRule="auto"/>
                      </w:pPr>
                      <w:r>
                        <w:t>Nvidia (</w:t>
                      </w:r>
                      <w:r w:rsidRPr="009F3890">
                        <w:rPr>
                          <w:b/>
                          <w:bCs/>
                        </w:rPr>
                        <w:t>NVDA</w:t>
                      </w:r>
                      <w:r>
                        <w:t>) and Marvel (</w:t>
                      </w:r>
                      <w:r w:rsidRPr="009F3890">
                        <w:rPr>
                          <w:b/>
                          <w:bCs/>
                        </w:rPr>
                        <w:t>MRVL</w:t>
                      </w:r>
                      <w:r>
                        <w:t>) received price target upgrades last week as analysts raised growth prospects for both companies.</w:t>
                      </w:r>
                    </w:p>
                    <w:p w14:paraId="064F199D" w14:textId="00D63338" w:rsidR="009114CF" w:rsidRDefault="0075008B" w:rsidP="0075008B">
                      <w:pPr>
                        <w:spacing w:after="200" w:line="264" w:lineRule="auto"/>
                      </w:pPr>
                      <w:r w:rsidRPr="009F3890">
                        <w:rPr>
                          <w:b/>
                          <w:bCs/>
                        </w:rPr>
                        <w:t>NVDA</w:t>
                      </w:r>
                      <w:r>
                        <w:t xml:space="preserve"> and </w:t>
                      </w:r>
                      <w:r w:rsidRPr="009F3890">
                        <w:rPr>
                          <w:b/>
                          <w:bCs/>
                        </w:rPr>
                        <w:t>MRVL</w:t>
                      </w:r>
                      <w:r>
                        <w:t xml:space="preserve"> are both a hair away from being in strong buy zones with a break above the 10-day being positive for MRVL while </w:t>
                      </w:r>
                      <w:r w:rsidRPr="009F3890">
                        <w:rPr>
                          <w:b/>
                          <w:bCs/>
                        </w:rPr>
                        <w:t>NVDA</w:t>
                      </w:r>
                      <w:r>
                        <w:t xml:space="preserve"> would need to get back above its 5-day </w:t>
                      </w:r>
                      <w:proofErr w:type="spellStart"/>
                      <w:r>
                        <w:t>mav</w:t>
                      </w:r>
                      <w:proofErr w:type="spellEnd"/>
                      <w:r>
                        <w:t>.</w:t>
                      </w:r>
                    </w:p>
                    <w:p w14:paraId="19DB3AFE" w14:textId="30193A8C" w:rsidR="0075008B" w:rsidRDefault="0075008B" w:rsidP="0075008B">
                      <w:pPr>
                        <w:spacing w:after="200" w:line="264" w:lineRule="auto"/>
                      </w:pPr>
                      <w:r>
                        <w:t xml:space="preserve">Several </w:t>
                      </w:r>
                      <w:proofErr w:type="spellStart"/>
                      <w:proofErr w:type="gramStart"/>
                      <w:r>
                        <w:t>well known</w:t>
                      </w:r>
                      <w:proofErr w:type="spellEnd"/>
                      <w:proofErr w:type="gramEnd"/>
                      <w:r>
                        <w:t xml:space="preserve"> Semiconductor stocks are due to report earnings later this month which will shed more light on the positive prospects for this group.</w:t>
                      </w:r>
                    </w:p>
                    <w:p w14:paraId="666C6F1C" w14:textId="10E51999" w:rsidR="00AF51BC" w:rsidRDefault="0075008B" w:rsidP="0075008B">
                      <w:pPr>
                        <w:spacing w:after="200" w:line="264" w:lineRule="auto"/>
                      </w:pPr>
                      <w:r>
                        <w:t>Microsoft (</w:t>
                      </w:r>
                      <w:r w:rsidRPr="009F3890">
                        <w:rPr>
                          <w:b/>
                          <w:bCs/>
                        </w:rPr>
                        <w:t>MSFT</w:t>
                      </w:r>
                      <w:r>
                        <w:t xml:space="preserve">) was flat for the week following news that the Pentagon was cancelling their cloud computing contract with the company. </w:t>
                      </w:r>
                      <w:r w:rsidRPr="009F3890">
                        <w:rPr>
                          <w:b/>
                          <w:bCs/>
                        </w:rPr>
                        <w:t>MSFT</w:t>
                      </w:r>
                      <w:r>
                        <w:t xml:space="preserve"> is in an overbought position on both its daily and weekly chart and a period of consolidation at this juncture would be healthy for the stock by allowing it to set up for another leg up.</w:t>
                      </w:r>
                    </w:p>
                    <w:p w14:paraId="4013C232" w14:textId="77777777" w:rsidR="00AF7174" w:rsidRPr="0089219E" w:rsidRDefault="00AF7174" w:rsidP="0075008B">
                      <w:pPr>
                        <w:spacing w:after="200" w:line="264" w:lineRule="auto"/>
                      </w:pPr>
                    </w:p>
                  </w:txbxContent>
                </v:textbox>
                <w10:wrap anchorx="page"/>
              </v:shape>
            </w:pict>
          </mc:Fallback>
        </mc:AlternateContent>
      </w:r>
      <w:r w:rsidR="00DD2786" w:rsidRPr="009718A5">
        <w:rPr>
          <w:noProof/>
        </w:rPr>
        <mc:AlternateContent>
          <mc:Choice Requires="wpg">
            <w:drawing>
              <wp:anchor distT="0" distB="0" distL="114300" distR="114300" simplePos="0" relativeHeight="251762688" behindDoc="0" locked="0" layoutInCell="1" allowOverlap="1" wp14:anchorId="3833369B" wp14:editId="7E1C4A79">
                <wp:simplePos x="0" y="0"/>
                <wp:positionH relativeFrom="column">
                  <wp:posOffset>12700</wp:posOffset>
                </wp:positionH>
                <wp:positionV relativeFrom="paragraph">
                  <wp:posOffset>1661795</wp:posOffset>
                </wp:positionV>
                <wp:extent cx="6859270" cy="4157980"/>
                <wp:effectExtent l="0" t="0" r="0" b="0"/>
                <wp:wrapNone/>
                <wp:docPr id="57" name="Group 57"/>
                <wp:cNvGraphicFramePr/>
                <a:graphic xmlns:a="http://schemas.openxmlformats.org/drawingml/2006/main">
                  <a:graphicData uri="http://schemas.microsoft.com/office/word/2010/wordprocessingGroup">
                    <wpg:wgp>
                      <wpg:cNvGrpSpPr/>
                      <wpg:grpSpPr>
                        <a:xfrm>
                          <a:off x="0" y="0"/>
                          <a:ext cx="6859270" cy="4157980"/>
                          <a:chOff x="-1270" y="-1"/>
                          <a:chExt cx="6859270" cy="4158393"/>
                        </a:xfrm>
                      </wpg:grpSpPr>
                      <wps:wsp>
                        <wps:cNvPr id="60" name="Rectangle 60"/>
                        <wps:cNvSpPr/>
                        <wps:spPr>
                          <a:xfrm>
                            <a:off x="0" y="-1"/>
                            <a:ext cx="6858000" cy="4158393"/>
                          </a:xfrm>
                          <a:prstGeom prst="rect">
                            <a:avLst/>
                          </a:prstGeom>
                          <a:solidFill>
                            <a:srgbClr val="F4F4F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4760F0" w14:textId="4F335484" w:rsidR="00DD2786" w:rsidRDefault="00DD2786" w:rsidP="00C93496">
                              <w:pPr>
                                <w:spacing w:after="0" w:line="240" w:lineRule="auto"/>
                                <w:rPr>
                                  <w:rFonts w:ascii="Times New Roman" w:eastAsia="Times New Roman" w:hAnsi="Times New Roman" w:cs="Times New Roman"/>
                                  <w:color w:val="auto"/>
                                  <w:sz w:val="24"/>
                                  <w:szCs w:val="24"/>
                                  <w:lang w:eastAsia="en-US"/>
                                </w:rPr>
                              </w:pPr>
                            </w:p>
                            <w:p w14:paraId="13ECDE20" w14:textId="77777777" w:rsidR="00363310" w:rsidRDefault="00363310" w:rsidP="00363310">
                              <w:pPr>
                                <w:spacing w:after="0" w:line="240" w:lineRule="auto"/>
                                <w:rPr>
                                  <w:rFonts w:ascii="Times New Roman" w:eastAsia="Times New Roman" w:hAnsi="Times New Roman" w:cs="Times New Roman"/>
                                  <w:color w:val="auto"/>
                                  <w:sz w:val="24"/>
                                  <w:szCs w:val="24"/>
                                  <w:lang w:eastAsia="en-US"/>
                                </w:rPr>
                              </w:pPr>
                            </w:p>
                            <w:p w14:paraId="5C6FA07E" w14:textId="3818D422" w:rsidR="00674648" w:rsidRPr="00674648" w:rsidRDefault="00212A78" w:rsidP="00674648">
                              <w:pPr>
                                <w:spacing w:after="0" w:line="240" w:lineRule="auto"/>
                                <w:rPr>
                                  <w:rFonts w:ascii="Times New Roman" w:eastAsia="Times New Roman" w:hAnsi="Times New Roman" w:cs="Times New Roman"/>
                                  <w:color w:val="auto"/>
                                  <w:sz w:val="24"/>
                                  <w:szCs w:val="24"/>
                                  <w:lang w:eastAsia="en-US"/>
                                </w:rPr>
                              </w:pPr>
                              <w:r>
                                <w:fldChar w:fldCharType="begin"/>
                              </w:r>
                              <w:r>
                                <w:instrText xml:space="preserve"> INCLUDEPICTURE "https://stockcharts.com/c-sc/sc?s=%24SPX&amp;p=D&amp;b=5&amp;g=0&amp;i=p45021072415&amp;a=1421327800&amp;r=1685388371333" \* MERGEFORMATINET </w:instrText>
                              </w:r>
                              <w:r>
                                <w:fldChar w:fldCharType="separate"/>
                              </w:r>
                              <w:r>
                                <w:rPr>
                                  <w:noProof/>
                                </w:rPr>
                                <w:drawing>
                                  <wp:inline distT="0" distB="0" distL="0" distR="0" wp14:anchorId="3BC9229F" wp14:editId="69673994">
                                    <wp:extent cx="6662420" cy="3761105"/>
                                    <wp:effectExtent l="0" t="0" r="5080" b="0"/>
                                    <wp:docPr id="2078394806" name="Picture 2"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2420" cy="3761105"/>
                                            </a:xfrm>
                                            <a:prstGeom prst="rect">
                                              <a:avLst/>
                                            </a:prstGeom>
                                            <a:noFill/>
                                            <a:ln>
                                              <a:noFill/>
                                            </a:ln>
                                          </pic:spPr>
                                        </pic:pic>
                                      </a:graphicData>
                                    </a:graphic>
                                  </wp:inline>
                                </w:drawing>
                              </w:r>
                              <w:r>
                                <w:fldChar w:fldCharType="end"/>
                              </w:r>
                            </w:p>
                            <w:p w14:paraId="5EE5F9D8" w14:textId="12944708" w:rsidR="00363310" w:rsidRPr="00363310" w:rsidRDefault="00363310" w:rsidP="00363310">
                              <w:pPr>
                                <w:spacing w:after="0" w:line="240" w:lineRule="auto"/>
                                <w:rPr>
                                  <w:rFonts w:ascii="Times New Roman" w:eastAsia="Times New Roman" w:hAnsi="Times New Roman" w:cs="Times New Roman"/>
                                  <w:color w:val="auto"/>
                                  <w:sz w:val="24"/>
                                  <w:szCs w:val="24"/>
                                  <w:lang w:eastAsia="en-US"/>
                                </w:rPr>
                              </w:pPr>
                            </w:p>
                            <w:p w14:paraId="7F3E2471" w14:textId="77777777" w:rsidR="00DD2786" w:rsidRPr="00C93496" w:rsidRDefault="00DD2786" w:rsidP="00C93496">
                              <w:pPr>
                                <w:spacing w:after="0" w:line="240" w:lineRule="auto"/>
                                <w:rPr>
                                  <w:rFonts w:ascii="Times New Roman" w:eastAsia="Times New Roman" w:hAnsi="Times New Roman" w:cs="Times New Roman"/>
                                  <w:color w:val="auto"/>
                                  <w:sz w:val="24"/>
                                  <w:szCs w:val="24"/>
                                  <w:lang w:eastAsia="en-US"/>
                                </w:rPr>
                              </w:pPr>
                            </w:p>
                            <w:p w14:paraId="08719493" w14:textId="76E3DECE" w:rsidR="00DD2786" w:rsidRPr="00DD2786" w:rsidRDefault="00DD2786" w:rsidP="00DD2786">
                              <w:pPr>
                                <w:spacing w:after="0" w:line="240" w:lineRule="auto"/>
                                <w:rPr>
                                  <w:rFonts w:ascii="Times New Roman" w:eastAsia="Times New Roman" w:hAnsi="Times New Roman" w:cs="Times New Roman"/>
                                  <w:color w:val="auto"/>
                                  <w:sz w:val="24"/>
                                  <w:szCs w:val="24"/>
                                  <w:lang w:eastAsia="en-US"/>
                                </w:rPr>
                              </w:pPr>
                            </w:p>
                            <w:p w14:paraId="16AB699D" w14:textId="77777777" w:rsidR="00C93496" w:rsidRDefault="00C93496" w:rsidP="00C934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Text Box 66"/>
                        <wps:cNvSpPr txBox="1"/>
                        <wps:spPr>
                          <a:xfrm>
                            <a:off x="-1270" y="122145"/>
                            <a:ext cx="6859270" cy="232750"/>
                          </a:xfrm>
                          <a:prstGeom prst="rect">
                            <a:avLst/>
                          </a:prstGeom>
                          <a:noFill/>
                          <a:ln w="6350">
                            <a:noFill/>
                          </a:ln>
                        </wps:spPr>
                        <wps:txbx>
                          <w:txbxContent>
                            <w:p w14:paraId="7E26B857" w14:textId="38805273" w:rsidR="00F817AB" w:rsidRDefault="00F817AB" w:rsidP="009718A5">
                              <w:pPr>
                                <w:pStyle w:val="DailyChartTitles"/>
                              </w:pPr>
                              <w:r>
                                <w:t xml:space="preserve">Daily Chart of </w:t>
                              </w:r>
                              <w:r w:rsidR="00B52242">
                                <w:t>S&amp;P 500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33369B" id="Group 57" o:spid="_x0000_s1029" style="position:absolute;margin-left:1pt;margin-top:130.85pt;width:540.1pt;height:327.4pt;z-index:251762688;mso-width-relative:margin;mso-height-relative:margin" coordorigin="-12" coordsize="68592,4158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">
                <v:rect id="Rectangle 60" o:spid="_x0000_s1030" style="position:absolute;width:68580;height:415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" fillcolor="#f4f4f4" stroked="f" strokeweight="1pt">
                  <v:textbox>
                    <w:txbxContent>
                      <w:p w14:paraId="504760F0" w14:textId="4F335484" w:rsidR="00DD2786" w:rsidRDefault="00DD2786" w:rsidP="00C93496">
                        <w:pPr>
                          <w:spacing w:after="0" w:line="240" w:lineRule="auto"/>
                          <w:rPr>
                            <w:rFonts w:ascii="Times New Roman" w:eastAsia="Times New Roman" w:hAnsi="Times New Roman" w:cs="Times New Roman"/>
                            <w:color w:val="auto"/>
                            <w:sz w:val="24"/>
                            <w:szCs w:val="24"/>
                            <w:lang w:eastAsia="en-US"/>
                          </w:rPr>
                        </w:pPr>
                      </w:p>
                      <w:p w14:paraId="13ECDE20" w14:textId="77777777" w:rsidR="00363310" w:rsidRDefault="00363310" w:rsidP="00363310">
                        <w:pPr>
                          <w:spacing w:after="0" w:line="240" w:lineRule="auto"/>
                          <w:rPr>
                            <w:rFonts w:ascii="Times New Roman" w:eastAsia="Times New Roman" w:hAnsi="Times New Roman" w:cs="Times New Roman"/>
                            <w:color w:val="auto"/>
                            <w:sz w:val="24"/>
                            <w:szCs w:val="24"/>
                            <w:lang w:eastAsia="en-US"/>
                          </w:rPr>
                        </w:pPr>
                      </w:p>
                      <w:p w14:paraId="5C6FA07E" w14:textId="3818D422" w:rsidR="00674648" w:rsidRPr="00674648" w:rsidRDefault="00212A78" w:rsidP="00674648">
                        <w:pPr>
                          <w:spacing w:after="0" w:line="240" w:lineRule="auto"/>
                          <w:rPr>
                            <w:rFonts w:ascii="Times New Roman" w:eastAsia="Times New Roman" w:hAnsi="Times New Roman" w:cs="Times New Roman"/>
                            <w:color w:val="auto"/>
                            <w:sz w:val="24"/>
                            <w:szCs w:val="24"/>
                            <w:lang w:eastAsia="en-US"/>
                          </w:rPr>
                        </w:pPr>
                        <w:r>
                          <w:fldChar w:fldCharType="begin"/>
                        </w:r>
                        <w:r>
                          <w:instrText xml:space="preserve"> INCLUDEPICTURE "https://stockcharts.com/c-sc/sc?s=%24SPX&amp;p=D&amp;b=5&amp;g=0&amp;i=p45021072415&amp;a=1421327800&amp;r=1685388371333" \* MERGEFORMATINET </w:instrText>
                        </w:r>
                        <w:r>
                          <w:fldChar w:fldCharType="separate"/>
                        </w:r>
                        <w:r>
                          <w:rPr>
                            <w:noProof/>
                          </w:rPr>
                          <w:drawing>
                            <wp:inline distT="0" distB="0" distL="0" distR="0" wp14:anchorId="3BC9229F" wp14:editId="69673994">
                              <wp:extent cx="6662420" cy="3761105"/>
                              <wp:effectExtent l="0" t="0" r="5080" b="0"/>
                              <wp:docPr id="2078394806" name="Picture 2"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2420" cy="3761105"/>
                                      </a:xfrm>
                                      <a:prstGeom prst="rect">
                                        <a:avLst/>
                                      </a:prstGeom>
                                      <a:noFill/>
                                      <a:ln>
                                        <a:noFill/>
                                      </a:ln>
                                    </pic:spPr>
                                  </pic:pic>
                                </a:graphicData>
                              </a:graphic>
                            </wp:inline>
                          </w:drawing>
                        </w:r>
                        <w:r>
                          <w:fldChar w:fldCharType="end"/>
                        </w:r>
                      </w:p>
                      <w:p w14:paraId="5EE5F9D8" w14:textId="12944708" w:rsidR="00363310" w:rsidRPr="00363310" w:rsidRDefault="00363310" w:rsidP="00363310">
                        <w:pPr>
                          <w:spacing w:after="0" w:line="240" w:lineRule="auto"/>
                          <w:rPr>
                            <w:rFonts w:ascii="Times New Roman" w:eastAsia="Times New Roman" w:hAnsi="Times New Roman" w:cs="Times New Roman"/>
                            <w:color w:val="auto"/>
                            <w:sz w:val="24"/>
                            <w:szCs w:val="24"/>
                            <w:lang w:eastAsia="en-US"/>
                          </w:rPr>
                        </w:pPr>
                      </w:p>
                      <w:p w14:paraId="7F3E2471" w14:textId="77777777" w:rsidR="00DD2786" w:rsidRPr="00C93496" w:rsidRDefault="00DD2786" w:rsidP="00C93496">
                        <w:pPr>
                          <w:spacing w:after="0" w:line="240" w:lineRule="auto"/>
                          <w:rPr>
                            <w:rFonts w:ascii="Times New Roman" w:eastAsia="Times New Roman" w:hAnsi="Times New Roman" w:cs="Times New Roman"/>
                            <w:color w:val="auto"/>
                            <w:sz w:val="24"/>
                            <w:szCs w:val="24"/>
                            <w:lang w:eastAsia="en-US"/>
                          </w:rPr>
                        </w:pPr>
                      </w:p>
                      <w:p w14:paraId="08719493" w14:textId="76E3DECE" w:rsidR="00DD2786" w:rsidRPr="00DD2786" w:rsidRDefault="00DD2786" w:rsidP="00DD2786">
                        <w:pPr>
                          <w:spacing w:after="0" w:line="240" w:lineRule="auto"/>
                          <w:rPr>
                            <w:rFonts w:ascii="Times New Roman" w:eastAsia="Times New Roman" w:hAnsi="Times New Roman" w:cs="Times New Roman"/>
                            <w:color w:val="auto"/>
                            <w:sz w:val="24"/>
                            <w:szCs w:val="24"/>
                            <w:lang w:eastAsia="en-US"/>
                          </w:rPr>
                        </w:pPr>
                      </w:p>
                      <w:p w14:paraId="16AB699D" w14:textId="77777777" w:rsidR="00C93496" w:rsidRDefault="00C93496" w:rsidP="00C93496">
                        <w:pPr>
                          <w:jc w:val="center"/>
                        </w:pPr>
                      </w:p>
                    </w:txbxContent>
                  </v:textbox>
                </v:rect>
                <v:shape id="Text Box 66" o:spid="_x0000_s1031" type="#_x0000_t202" style="position:absolute;left:-12;top:1221;width:68592;height:23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" filled="f" stroked="f" strokeweight=".5pt">
                  <v:textbox inset="0,0,0,0">
                    <w:txbxContent>
                      <w:p w14:paraId="7E26B857" w14:textId="38805273" w:rsidR="00F817AB" w:rsidRDefault="00F817AB" w:rsidP="009718A5">
                        <w:pPr>
                          <w:pStyle w:val="DailyChartTitles"/>
                        </w:pPr>
                        <w:r>
                          <w:t xml:space="preserve">Daily Chart of </w:t>
                        </w:r>
                        <w:r w:rsidR="00B52242">
                          <w:t>S&amp;P 500</w:t>
                        </w:r>
                      </w:p>
                    </w:txbxContent>
                  </v:textbox>
                </v:shape>
              </v:group>
            </w:pict>
          </mc:Fallback>
        </mc:AlternateContent>
      </w:r>
      <w:r w:rsidR="000907A6" w:rsidRPr="00300D68">
        <w:br w:type="page"/>
      </w:r>
    </w:p>
    <w:p w14:paraId="0E141005" w14:textId="79026500" w:rsidR="005A0E22" w:rsidRDefault="005A0E22">
      <w:pPr>
        <w:spacing w:after="200" w:line="276" w:lineRule="auto"/>
      </w:pPr>
      <w:r>
        <w:rPr>
          <w:noProof/>
        </w:rPr>
        <w:lastRenderedPageBreak/>
        <mc:AlternateContent>
          <mc:Choice Requires="wps">
            <w:drawing>
              <wp:anchor distT="0" distB="0" distL="114300" distR="114300" simplePos="0" relativeHeight="252092416" behindDoc="0" locked="0" layoutInCell="1" allowOverlap="1" wp14:anchorId="71DA60A5" wp14:editId="6647B8D3">
                <wp:simplePos x="0" y="0"/>
                <wp:positionH relativeFrom="column">
                  <wp:posOffset>3606800</wp:posOffset>
                </wp:positionH>
                <wp:positionV relativeFrom="paragraph">
                  <wp:posOffset>-673100</wp:posOffset>
                </wp:positionV>
                <wp:extent cx="3306445" cy="42418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306445" cy="4241800"/>
                        </a:xfrm>
                        <a:prstGeom prst="rect">
                          <a:avLst/>
                        </a:prstGeom>
                        <a:solidFill>
                          <a:schemeClr val="lt1"/>
                        </a:solidFill>
                        <a:ln w="6350">
                          <a:noFill/>
                        </a:ln>
                      </wps:spPr>
                      <wps:linkedTxbx id="2" seq="3"/>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A60A5" id="Text Box 27" o:spid="_x0000_s1032" type="#_x0000_t202" style="position:absolute;margin-left:284pt;margin-top:-53pt;width:260.35pt;height:334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" fillcolor="white [3201]" stroked="f" strokeweight=".5pt">
                <v:textbox style="mso-next-textbox:#Text Box 37" inset="0,0,0,0">
                  <w:txbxContent/>
                </v:textbox>
              </v:shape>
            </w:pict>
          </mc:Fallback>
        </mc:AlternateContent>
      </w:r>
      <w:r>
        <w:rPr>
          <w:noProof/>
        </w:rPr>
        <mc:AlternateContent>
          <mc:Choice Requires="wps">
            <w:drawing>
              <wp:anchor distT="0" distB="0" distL="114300" distR="114300" simplePos="0" relativeHeight="252090368" behindDoc="0" locked="0" layoutInCell="1" allowOverlap="1" wp14:anchorId="623FEA56" wp14:editId="59BA9735">
                <wp:simplePos x="0" y="0"/>
                <wp:positionH relativeFrom="margin">
                  <wp:posOffset>-12700</wp:posOffset>
                </wp:positionH>
                <wp:positionV relativeFrom="paragraph">
                  <wp:posOffset>-673100</wp:posOffset>
                </wp:positionV>
                <wp:extent cx="3306445" cy="47498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306445" cy="4749800"/>
                        </a:xfrm>
                        <a:prstGeom prst="rect">
                          <a:avLst/>
                        </a:prstGeom>
                        <a:solidFill>
                          <a:schemeClr val="lt1"/>
                        </a:solidFill>
                        <a:ln w="6350">
                          <a:noFill/>
                        </a:ln>
                      </wps:spPr>
                      <wps:linkedTxbx id="2"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FEA56" id="Text Box 26" o:spid="_x0000_s1033" type="#_x0000_t202" style="position:absolute;margin-left:-1pt;margin-top:-53pt;width:260.35pt;height:374pt;z-index:25209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" fillcolor="white [3201]" stroked="f" strokeweight=".5pt">
                <v:textbox style="mso-next-textbox:#Text Box 27" inset="0,0,0,0">
                  <w:txbxContent/>
                </v:textbox>
                <w10:wrap anchorx="margin"/>
              </v:shape>
            </w:pict>
          </mc:Fallback>
        </mc:AlternateContent>
      </w:r>
    </w:p>
    <w:p w14:paraId="3A4FF4EC" w14:textId="3C99C630" w:rsidR="005A0E22" w:rsidRDefault="000963CE">
      <w:pPr>
        <w:spacing w:after="200" w:line="276" w:lineRule="auto"/>
      </w:pPr>
      <w:r>
        <w:rPr>
          <w:noProof/>
        </w:rPr>
        <w:drawing>
          <wp:anchor distT="0" distB="0" distL="114300" distR="114300" simplePos="0" relativeHeight="252336128" behindDoc="0" locked="0" layoutInCell="1" allowOverlap="1" wp14:anchorId="53188A8E" wp14:editId="424D7A8F">
            <wp:simplePos x="0" y="0"/>
            <wp:positionH relativeFrom="margin">
              <wp:posOffset>876300</wp:posOffset>
            </wp:positionH>
            <wp:positionV relativeFrom="margin">
              <wp:posOffset>5951855</wp:posOffset>
            </wp:positionV>
            <wp:extent cx="4897120" cy="1430020"/>
            <wp:effectExtent l="0" t="0" r="5080" b="5080"/>
            <wp:wrapSquare wrapText="bothSides"/>
            <wp:docPr id="28" name="Picture 28" descr="A picture containing text, sig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text, sign, dark&#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897120" cy="1430020"/>
                    </a:xfrm>
                    <a:prstGeom prst="rect">
                      <a:avLst/>
                    </a:prstGeom>
                  </pic:spPr>
                </pic:pic>
              </a:graphicData>
            </a:graphic>
            <wp14:sizeRelH relativeFrom="margin">
              <wp14:pctWidth>0</wp14:pctWidth>
            </wp14:sizeRelH>
            <wp14:sizeRelV relativeFrom="margin">
              <wp14:pctHeight>0</wp14:pctHeight>
            </wp14:sizeRelV>
          </wp:anchor>
        </w:drawing>
      </w:r>
      <w:r w:rsidR="005A0E22">
        <w:br w:type="page"/>
      </w:r>
    </w:p>
    <w:p w14:paraId="6273B715" w14:textId="43EB6333" w:rsidR="00030DFE" w:rsidRDefault="00212A78">
      <w:pPr>
        <w:spacing w:after="200" w:line="276" w:lineRule="auto"/>
      </w:pPr>
      <w:r w:rsidRPr="00803068">
        <w:rPr>
          <w:noProof/>
        </w:rPr>
        <w:lastRenderedPageBreak/>
        <mc:AlternateContent>
          <mc:Choice Requires="wps">
            <w:drawing>
              <wp:anchor distT="0" distB="0" distL="114300" distR="114300" simplePos="0" relativeHeight="252108800" behindDoc="0" locked="0" layoutInCell="1" allowOverlap="1" wp14:anchorId="64277949" wp14:editId="1E611663">
                <wp:simplePos x="0" y="0"/>
                <wp:positionH relativeFrom="margin">
                  <wp:posOffset>3463925</wp:posOffset>
                </wp:positionH>
                <wp:positionV relativeFrom="paragraph">
                  <wp:posOffset>4152900</wp:posOffset>
                </wp:positionV>
                <wp:extent cx="3306445" cy="47625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3306445" cy="4762500"/>
                        </a:xfrm>
                        <a:prstGeom prst="rect">
                          <a:avLst/>
                        </a:prstGeom>
                        <a:solidFill>
                          <a:schemeClr val="lt1"/>
                        </a:solidFill>
                        <a:ln w="6350">
                          <a:noFill/>
                        </a:ln>
                      </wps:spPr>
                      <wps:linkedTxbx id="2" seq="5"/>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77949" id="Text Box 38" o:spid="_x0000_s1034" type="#_x0000_t202" style="position:absolute;margin-left:272.75pt;margin-top:327pt;width:260.35pt;height:375pt;z-index:25210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" fillcolor="white [3201]" stroked="f" strokeweight=".5pt">
                <v:textbox style="mso-next-textbox:#Text Box 10" inset="0,0,0,0">
                  <w:txbxContent/>
                </v:textbox>
                <w10:wrap anchorx="margin"/>
              </v:shape>
            </w:pict>
          </mc:Fallback>
        </mc:AlternateContent>
      </w:r>
      <w:r w:rsidRPr="00803068">
        <w:rPr>
          <w:noProof/>
        </w:rPr>
        <mc:AlternateContent>
          <mc:Choice Requires="wps">
            <w:drawing>
              <wp:anchor distT="0" distB="0" distL="114300" distR="114300" simplePos="0" relativeHeight="252107776" behindDoc="0" locked="0" layoutInCell="1" allowOverlap="1" wp14:anchorId="512E611F" wp14:editId="688A580F">
                <wp:simplePos x="0" y="0"/>
                <wp:positionH relativeFrom="margin">
                  <wp:posOffset>-88900</wp:posOffset>
                </wp:positionH>
                <wp:positionV relativeFrom="paragraph">
                  <wp:posOffset>3975100</wp:posOffset>
                </wp:positionV>
                <wp:extent cx="3306445" cy="49403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3306445" cy="4940300"/>
                        </a:xfrm>
                        <a:prstGeom prst="rect">
                          <a:avLst/>
                        </a:prstGeom>
                        <a:solidFill>
                          <a:schemeClr val="lt1"/>
                        </a:solidFill>
                        <a:ln w="6350">
                          <a:noFill/>
                        </a:ln>
                      </wps:spPr>
                      <wps:linkedTxbx id="2" seq="4"/>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E611F" id="Text Box 37" o:spid="_x0000_s1035" type="#_x0000_t202" style="position:absolute;margin-left:-7pt;margin-top:313pt;width:260.35pt;height:389pt;z-index:25210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" fillcolor="white [3201]" stroked="f" strokeweight=".5pt">
                <v:textbox style="mso-next-textbox:#Text Box 38" inset="0,0,0,0">
                  <w:txbxContent/>
                </v:textbox>
                <w10:wrap anchorx="margin"/>
              </v:shape>
            </w:pict>
          </mc:Fallback>
        </mc:AlternateContent>
      </w:r>
      <w:r w:rsidRPr="00572520">
        <w:rPr>
          <w:noProof/>
        </w:rPr>
        <mc:AlternateContent>
          <mc:Choice Requires="wpg">
            <w:drawing>
              <wp:anchor distT="0" distB="0" distL="114300" distR="114300" simplePos="0" relativeHeight="252207104" behindDoc="0" locked="0" layoutInCell="1" allowOverlap="1" wp14:anchorId="65C1D5E9" wp14:editId="0DA48CC4">
                <wp:simplePos x="0" y="0"/>
                <wp:positionH relativeFrom="margin">
                  <wp:posOffset>-88900</wp:posOffset>
                </wp:positionH>
                <wp:positionV relativeFrom="paragraph">
                  <wp:posOffset>-419100</wp:posOffset>
                </wp:positionV>
                <wp:extent cx="6859270" cy="4330700"/>
                <wp:effectExtent l="0" t="0" r="0" b="0"/>
                <wp:wrapNone/>
                <wp:docPr id="34" name="Group 34"/>
                <wp:cNvGraphicFramePr/>
                <a:graphic xmlns:a="http://schemas.openxmlformats.org/drawingml/2006/main">
                  <a:graphicData uri="http://schemas.microsoft.com/office/word/2010/wordprocessingGroup">
                    <wpg:wgp>
                      <wpg:cNvGrpSpPr/>
                      <wpg:grpSpPr>
                        <a:xfrm>
                          <a:off x="0" y="0"/>
                          <a:ext cx="6859270" cy="4330700"/>
                          <a:chOff x="-1270" y="-1"/>
                          <a:chExt cx="6859270" cy="4054721"/>
                        </a:xfrm>
                      </wpg:grpSpPr>
                      <wps:wsp>
                        <wps:cNvPr id="35" name="Rectangle 35"/>
                        <wps:cNvSpPr/>
                        <wps:spPr>
                          <a:xfrm>
                            <a:off x="0" y="-1"/>
                            <a:ext cx="6858000" cy="4054721"/>
                          </a:xfrm>
                          <a:prstGeom prst="rect">
                            <a:avLst/>
                          </a:prstGeom>
                          <a:solidFill>
                            <a:srgbClr val="F4F4F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A99B85" w14:textId="77777777" w:rsidR="00674648" w:rsidRDefault="00674648" w:rsidP="00DD2786">
                              <w:pPr>
                                <w:spacing w:after="0" w:line="240" w:lineRule="auto"/>
                                <w:rPr>
                                  <w:rFonts w:ascii="Times New Roman" w:eastAsia="Times New Roman" w:hAnsi="Times New Roman" w:cs="Times New Roman"/>
                                  <w:color w:val="auto"/>
                                  <w:sz w:val="24"/>
                                  <w:szCs w:val="24"/>
                                  <w:lang w:eastAsia="en-US"/>
                                </w:rPr>
                              </w:pPr>
                            </w:p>
                            <w:p w14:paraId="3413B5E4" w14:textId="77777777" w:rsidR="00674648" w:rsidRDefault="00674648" w:rsidP="00DD2786">
                              <w:pPr>
                                <w:spacing w:after="0" w:line="240" w:lineRule="auto"/>
                                <w:rPr>
                                  <w:rFonts w:ascii="Times New Roman" w:eastAsia="Times New Roman" w:hAnsi="Times New Roman" w:cs="Times New Roman"/>
                                  <w:color w:val="auto"/>
                                  <w:sz w:val="24"/>
                                  <w:szCs w:val="24"/>
                                  <w:lang w:eastAsia="en-US"/>
                                </w:rPr>
                              </w:pPr>
                            </w:p>
                            <w:p w14:paraId="3C564695" w14:textId="6D96DCBF" w:rsidR="00DD2786" w:rsidRDefault="00DD2786" w:rsidP="00DD2786">
                              <w:pPr>
                                <w:spacing w:after="0" w:line="240" w:lineRule="auto"/>
                                <w:rPr>
                                  <w:rFonts w:ascii="Times New Roman" w:eastAsia="Times New Roman" w:hAnsi="Times New Roman" w:cs="Times New Roman"/>
                                  <w:color w:val="auto"/>
                                  <w:sz w:val="24"/>
                                  <w:szCs w:val="24"/>
                                  <w:lang w:eastAsia="en-US"/>
                                </w:rPr>
                              </w:pPr>
                            </w:p>
                            <w:p w14:paraId="10949EDF" w14:textId="3F23B188" w:rsidR="00803E9C" w:rsidRPr="00803E9C" w:rsidRDefault="00113E85" w:rsidP="00803E9C">
                              <w:pPr>
                                <w:spacing w:after="0" w:line="240" w:lineRule="auto"/>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 xml:space="preserve">    </w:t>
                              </w:r>
                              <w:r w:rsidR="00BE785D" w:rsidRPr="00803E9C">
                                <w:rPr>
                                  <w:rFonts w:ascii="Times New Roman" w:eastAsia="Times New Roman" w:hAnsi="Times New Roman" w:cs="Times New Roman"/>
                                  <w:color w:val="auto"/>
                                  <w:sz w:val="24"/>
                                  <w:szCs w:val="24"/>
                                  <w:lang w:eastAsia="en-US"/>
                                </w:rPr>
                                <w:fldChar w:fldCharType="begin"/>
                              </w:r>
                              <w:r w:rsidR="00BE785D" w:rsidRPr="00803E9C">
                                <w:rPr>
                                  <w:rFonts w:ascii="Times New Roman" w:eastAsia="Times New Roman" w:hAnsi="Times New Roman" w:cs="Times New Roman"/>
                                  <w:color w:val="auto"/>
                                  <w:sz w:val="24"/>
                                  <w:szCs w:val="24"/>
                                  <w:lang w:eastAsia="en-US"/>
                                </w:rPr>
                                <w:instrText xml:space="preserve"> INCLUDEPICTURE "https://stockcharts.com/c-sc/sc?s=%24NAA50&amp;p=W&amp;b=5&amp;g=0&amp;i=p30432244476&amp;a=1170071348&amp;r=1653247494587" \* MERGEFORMATINET </w:instrText>
                              </w:r>
                              <w:r w:rsidR="00BE785D" w:rsidRPr="00803E9C">
                                <w:rPr>
                                  <w:rFonts w:ascii="Times New Roman" w:eastAsia="Times New Roman" w:hAnsi="Times New Roman" w:cs="Times New Roman"/>
                                  <w:color w:val="auto"/>
                                  <w:sz w:val="24"/>
                                  <w:szCs w:val="24"/>
                                  <w:lang w:eastAsia="en-US"/>
                                </w:rPr>
                                <w:fldChar w:fldCharType="separate"/>
                              </w:r>
                              <w:r w:rsidR="00BE785D" w:rsidRPr="00803E9C">
                                <w:rPr>
                                  <w:rFonts w:ascii="Times New Roman" w:eastAsia="Times New Roman" w:hAnsi="Times New Roman" w:cs="Times New Roman"/>
                                  <w:noProof/>
                                  <w:color w:val="auto"/>
                                  <w:sz w:val="24"/>
                                  <w:szCs w:val="24"/>
                                  <w:lang w:eastAsia="en-US"/>
                                </w:rPr>
                                <w:drawing>
                                  <wp:inline distT="0" distB="0" distL="0" distR="0" wp14:anchorId="6DF5FAD6" wp14:editId="4BF57EF1">
                                    <wp:extent cx="6355442" cy="35877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355442" cy="3587750"/>
                                            </a:xfrm>
                                            <a:prstGeom prst="rect">
                                              <a:avLst/>
                                            </a:prstGeom>
                                            <a:noFill/>
                                            <a:ln>
                                              <a:noFill/>
                                            </a:ln>
                                          </pic:spPr>
                                        </pic:pic>
                                      </a:graphicData>
                                    </a:graphic>
                                  </wp:inline>
                                </w:drawing>
                              </w:r>
                              <w:r w:rsidR="00BE785D" w:rsidRPr="00803E9C">
                                <w:rPr>
                                  <w:rFonts w:ascii="Times New Roman" w:eastAsia="Times New Roman" w:hAnsi="Times New Roman" w:cs="Times New Roman"/>
                                  <w:color w:val="auto"/>
                                  <w:sz w:val="24"/>
                                  <w:szCs w:val="24"/>
                                  <w:lang w:eastAsia="en-US"/>
                                </w:rPr>
                                <w:fldChar w:fldCharType="end"/>
                              </w:r>
                            </w:p>
                            <w:p w14:paraId="7C685B5F" w14:textId="77777777" w:rsidR="00DD2786" w:rsidRDefault="00DD2786" w:rsidP="00DD2786">
                              <w:pPr>
                                <w:spacing w:after="0" w:line="240" w:lineRule="auto"/>
                                <w:rPr>
                                  <w:rFonts w:ascii="Times New Roman" w:eastAsia="Times New Roman" w:hAnsi="Times New Roman" w:cs="Times New Roman"/>
                                  <w:color w:val="auto"/>
                                  <w:sz w:val="24"/>
                                  <w:szCs w:val="24"/>
                                  <w:lang w:eastAsia="en-US"/>
                                </w:rPr>
                              </w:pPr>
                            </w:p>
                            <w:p w14:paraId="55226636" w14:textId="1EE77E4C" w:rsidR="00DD2786" w:rsidRPr="00DD2786" w:rsidRDefault="00DD2786" w:rsidP="00DD2786">
                              <w:pPr>
                                <w:spacing w:after="0" w:line="240" w:lineRule="auto"/>
                                <w:rPr>
                                  <w:rFonts w:ascii="Times New Roman" w:eastAsia="Times New Roman" w:hAnsi="Times New Roman" w:cs="Times New Roman"/>
                                  <w:color w:val="auto"/>
                                  <w:sz w:val="24"/>
                                  <w:szCs w:val="24"/>
                                  <w:lang w:eastAsia="en-US"/>
                                </w:rPr>
                              </w:pPr>
                            </w:p>
                            <w:p w14:paraId="50216C57" w14:textId="77777777" w:rsidR="00DD2786" w:rsidRDefault="00DD2786" w:rsidP="00DD27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Text Box 46"/>
                        <wps:cNvSpPr txBox="1"/>
                        <wps:spPr>
                          <a:xfrm>
                            <a:off x="-1270" y="188085"/>
                            <a:ext cx="6859270" cy="232750"/>
                          </a:xfrm>
                          <a:prstGeom prst="rect">
                            <a:avLst/>
                          </a:prstGeom>
                          <a:noFill/>
                          <a:ln w="6350">
                            <a:noFill/>
                          </a:ln>
                        </wps:spPr>
                        <wps:txbx>
                          <w:txbxContent>
                            <w:p w14:paraId="41D5A101" w14:textId="1E5F84D4" w:rsidR="00572520" w:rsidRDefault="00113E85" w:rsidP="00572520">
                              <w:pPr>
                                <w:pStyle w:val="DailyChartTitles"/>
                              </w:pPr>
                              <w:r>
                                <w:t xml:space="preserve">Daily Chart of The </w:t>
                              </w:r>
                              <w:r w:rsidR="00212A78">
                                <w:t>Technology Select Sector SPDR Fund (XLK)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C1D5E9" id="Group 34" o:spid="_x0000_s1036" style="position:absolute;margin-left:-7pt;margin-top:-33pt;width:540.1pt;height:341pt;z-index:252207104;mso-position-horizontal-relative:margin;mso-width-relative:margin;mso-height-relative:margin" coordorigin="-12" coordsize="68592,4054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">
                <v:rect id="Rectangle 35" o:spid="_x0000_s1037" style="position:absolute;width:68580;height:405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" fillcolor="#f4f4f4" stroked="f" strokeweight="1pt">
                  <v:textbox>
                    <w:txbxContent>
                      <w:p w14:paraId="5BA99B85" w14:textId="77777777" w:rsidR="00674648" w:rsidRDefault="00674648" w:rsidP="00DD2786">
                        <w:pPr>
                          <w:spacing w:after="0" w:line="240" w:lineRule="auto"/>
                          <w:rPr>
                            <w:rFonts w:ascii="Times New Roman" w:eastAsia="Times New Roman" w:hAnsi="Times New Roman" w:cs="Times New Roman"/>
                            <w:color w:val="auto"/>
                            <w:sz w:val="24"/>
                            <w:szCs w:val="24"/>
                            <w:lang w:eastAsia="en-US"/>
                          </w:rPr>
                        </w:pPr>
                      </w:p>
                      <w:p w14:paraId="3413B5E4" w14:textId="77777777" w:rsidR="00674648" w:rsidRDefault="00674648" w:rsidP="00DD2786">
                        <w:pPr>
                          <w:spacing w:after="0" w:line="240" w:lineRule="auto"/>
                          <w:rPr>
                            <w:rFonts w:ascii="Times New Roman" w:eastAsia="Times New Roman" w:hAnsi="Times New Roman" w:cs="Times New Roman"/>
                            <w:color w:val="auto"/>
                            <w:sz w:val="24"/>
                            <w:szCs w:val="24"/>
                            <w:lang w:eastAsia="en-US"/>
                          </w:rPr>
                        </w:pPr>
                      </w:p>
                      <w:p w14:paraId="3C564695" w14:textId="6D96DCBF" w:rsidR="00DD2786" w:rsidRDefault="00DD2786" w:rsidP="00DD2786">
                        <w:pPr>
                          <w:spacing w:after="0" w:line="240" w:lineRule="auto"/>
                          <w:rPr>
                            <w:rFonts w:ascii="Times New Roman" w:eastAsia="Times New Roman" w:hAnsi="Times New Roman" w:cs="Times New Roman"/>
                            <w:color w:val="auto"/>
                            <w:sz w:val="24"/>
                            <w:szCs w:val="24"/>
                            <w:lang w:eastAsia="en-US"/>
                          </w:rPr>
                        </w:pPr>
                      </w:p>
                      <w:p w14:paraId="10949EDF" w14:textId="3F23B188" w:rsidR="00803E9C" w:rsidRPr="00803E9C" w:rsidRDefault="00113E85" w:rsidP="00803E9C">
                        <w:pPr>
                          <w:spacing w:after="0" w:line="240" w:lineRule="auto"/>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 xml:space="preserve">    </w:t>
                        </w:r>
                        <w:r w:rsidR="00BE785D" w:rsidRPr="00803E9C">
                          <w:rPr>
                            <w:rFonts w:ascii="Times New Roman" w:eastAsia="Times New Roman" w:hAnsi="Times New Roman" w:cs="Times New Roman"/>
                            <w:color w:val="auto"/>
                            <w:sz w:val="24"/>
                            <w:szCs w:val="24"/>
                            <w:lang w:eastAsia="en-US"/>
                          </w:rPr>
                          <w:fldChar w:fldCharType="begin"/>
                        </w:r>
                        <w:r w:rsidR="00BE785D" w:rsidRPr="00803E9C">
                          <w:rPr>
                            <w:rFonts w:ascii="Times New Roman" w:eastAsia="Times New Roman" w:hAnsi="Times New Roman" w:cs="Times New Roman"/>
                            <w:color w:val="auto"/>
                            <w:sz w:val="24"/>
                            <w:szCs w:val="24"/>
                            <w:lang w:eastAsia="en-US"/>
                          </w:rPr>
                          <w:instrText xml:space="preserve"> INCLUDEPICTURE "https://stockcharts.com/c-sc/sc?s=%24NAA50&amp;p=W&amp;b=5&amp;g=0&amp;i=p30432244476&amp;a=1170071348&amp;r=1653247494587" \* MERGEFORMATINET </w:instrText>
                        </w:r>
                        <w:r w:rsidR="00BE785D" w:rsidRPr="00803E9C">
                          <w:rPr>
                            <w:rFonts w:ascii="Times New Roman" w:eastAsia="Times New Roman" w:hAnsi="Times New Roman" w:cs="Times New Roman"/>
                            <w:color w:val="auto"/>
                            <w:sz w:val="24"/>
                            <w:szCs w:val="24"/>
                            <w:lang w:eastAsia="en-US"/>
                          </w:rPr>
                          <w:fldChar w:fldCharType="separate"/>
                        </w:r>
                        <w:r w:rsidR="00BE785D" w:rsidRPr="00803E9C">
                          <w:rPr>
                            <w:rFonts w:ascii="Times New Roman" w:eastAsia="Times New Roman" w:hAnsi="Times New Roman" w:cs="Times New Roman"/>
                            <w:noProof/>
                            <w:color w:val="auto"/>
                            <w:sz w:val="24"/>
                            <w:szCs w:val="24"/>
                            <w:lang w:eastAsia="en-US"/>
                          </w:rPr>
                          <w:drawing>
                            <wp:inline distT="0" distB="0" distL="0" distR="0" wp14:anchorId="6DF5FAD6" wp14:editId="4BF57EF1">
                              <wp:extent cx="6355442" cy="35877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6355442" cy="3587750"/>
                                      </a:xfrm>
                                      <a:prstGeom prst="rect">
                                        <a:avLst/>
                                      </a:prstGeom>
                                      <a:noFill/>
                                      <a:ln>
                                        <a:noFill/>
                                      </a:ln>
                                    </pic:spPr>
                                  </pic:pic>
                                </a:graphicData>
                              </a:graphic>
                            </wp:inline>
                          </w:drawing>
                        </w:r>
                        <w:r w:rsidR="00BE785D" w:rsidRPr="00803E9C">
                          <w:rPr>
                            <w:rFonts w:ascii="Times New Roman" w:eastAsia="Times New Roman" w:hAnsi="Times New Roman" w:cs="Times New Roman"/>
                            <w:color w:val="auto"/>
                            <w:sz w:val="24"/>
                            <w:szCs w:val="24"/>
                            <w:lang w:eastAsia="en-US"/>
                          </w:rPr>
                          <w:fldChar w:fldCharType="end"/>
                        </w:r>
                      </w:p>
                      <w:p w14:paraId="7C685B5F" w14:textId="77777777" w:rsidR="00DD2786" w:rsidRDefault="00DD2786" w:rsidP="00DD2786">
                        <w:pPr>
                          <w:spacing w:after="0" w:line="240" w:lineRule="auto"/>
                          <w:rPr>
                            <w:rFonts w:ascii="Times New Roman" w:eastAsia="Times New Roman" w:hAnsi="Times New Roman" w:cs="Times New Roman"/>
                            <w:color w:val="auto"/>
                            <w:sz w:val="24"/>
                            <w:szCs w:val="24"/>
                            <w:lang w:eastAsia="en-US"/>
                          </w:rPr>
                        </w:pPr>
                      </w:p>
                      <w:p w14:paraId="55226636" w14:textId="1EE77E4C" w:rsidR="00DD2786" w:rsidRPr="00DD2786" w:rsidRDefault="00DD2786" w:rsidP="00DD2786">
                        <w:pPr>
                          <w:spacing w:after="0" w:line="240" w:lineRule="auto"/>
                          <w:rPr>
                            <w:rFonts w:ascii="Times New Roman" w:eastAsia="Times New Roman" w:hAnsi="Times New Roman" w:cs="Times New Roman"/>
                            <w:color w:val="auto"/>
                            <w:sz w:val="24"/>
                            <w:szCs w:val="24"/>
                            <w:lang w:eastAsia="en-US"/>
                          </w:rPr>
                        </w:pPr>
                      </w:p>
                      <w:p w14:paraId="50216C57" w14:textId="77777777" w:rsidR="00DD2786" w:rsidRDefault="00DD2786" w:rsidP="00DD2786">
                        <w:pPr>
                          <w:jc w:val="center"/>
                        </w:pPr>
                      </w:p>
                    </w:txbxContent>
                  </v:textbox>
                </v:rect>
                <v:shape id="Text Box 46" o:spid="_x0000_s1038" type="#_x0000_t202" style="position:absolute;left:-12;top:1880;width:68592;height:23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" filled="f" stroked="f" strokeweight=".5pt">
                  <v:textbox inset="0,0,0,0">
                    <w:txbxContent>
                      <w:p w14:paraId="41D5A101" w14:textId="1E5F84D4" w:rsidR="00572520" w:rsidRDefault="00113E85" w:rsidP="00572520">
                        <w:pPr>
                          <w:pStyle w:val="DailyChartTitles"/>
                        </w:pPr>
                        <w:r>
                          <w:t xml:space="preserve">Daily Chart of The </w:t>
                        </w:r>
                        <w:r w:rsidR="00212A78">
                          <w:t>Technology Select Sector SPDR Fund (XLK)</w:t>
                        </w:r>
                      </w:p>
                    </w:txbxContent>
                  </v:textbox>
                </v:shape>
                <w10:wrap anchorx="margin"/>
              </v:group>
            </w:pict>
          </mc:Fallback>
        </mc:AlternateContent>
      </w:r>
      <w:r w:rsidR="00030DFE">
        <w:br w:type="page"/>
      </w:r>
    </w:p>
    <w:p w14:paraId="1D8553E0" w14:textId="59BE3982" w:rsidR="000907A6" w:rsidRPr="00300D68" w:rsidRDefault="00212A78" w:rsidP="00D85723">
      <w:r w:rsidRPr="008B40F2">
        <w:rPr>
          <w:noProof/>
        </w:rPr>
        <w:lastRenderedPageBreak/>
        <mc:AlternateContent>
          <mc:Choice Requires="wps">
            <w:drawing>
              <wp:anchor distT="0" distB="0" distL="114300" distR="114300" simplePos="0" relativeHeight="252213248" behindDoc="0" locked="0" layoutInCell="1" allowOverlap="1" wp14:anchorId="0C71F187" wp14:editId="7C816733">
                <wp:simplePos x="0" y="0"/>
                <wp:positionH relativeFrom="margin">
                  <wp:posOffset>3454400</wp:posOffset>
                </wp:positionH>
                <wp:positionV relativeFrom="paragraph">
                  <wp:posOffset>-762000</wp:posOffset>
                </wp:positionV>
                <wp:extent cx="3306445" cy="56134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306445" cy="5613400"/>
                        </a:xfrm>
                        <a:prstGeom prst="rect">
                          <a:avLst/>
                        </a:prstGeom>
                        <a:solidFill>
                          <a:schemeClr val="lt1"/>
                        </a:solidFill>
                        <a:ln w="6350">
                          <a:noFill/>
                        </a:ln>
                      </wps:spPr>
                      <wps:linkedTxbx id="2" seq="7"/>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1F187" id="Text Box 11" o:spid="_x0000_s1039" type="#_x0000_t202" style="position:absolute;margin-left:272pt;margin-top:-60pt;width:260.35pt;height:442pt;z-index:25221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" fillcolor="white [3201]" stroked="f" strokeweight=".5pt">
                <v:textbox style="mso-next-textbox:#Text Box 19" inset="0,0,0,0">
                  <w:txbxContent/>
                </v:textbox>
                <w10:wrap anchorx="margin"/>
              </v:shape>
            </w:pict>
          </mc:Fallback>
        </mc:AlternateContent>
      </w:r>
      <w:r w:rsidRPr="008B40F2">
        <w:rPr>
          <w:noProof/>
        </w:rPr>
        <mc:AlternateContent>
          <mc:Choice Requires="wps">
            <w:drawing>
              <wp:anchor distT="0" distB="0" distL="114300" distR="114300" simplePos="0" relativeHeight="252212224" behindDoc="0" locked="0" layoutInCell="1" allowOverlap="1" wp14:anchorId="58EC53C8" wp14:editId="5BD7AFD5">
                <wp:simplePos x="0" y="0"/>
                <wp:positionH relativeFrom="margin">
                  <wp:posOffset>-88900</wp:posOffset>
                </wp:positionH>
                <wp:positionV relativeFrom="paragraph">
                  <wp:posOffset>-762000</wp:posOffset>
                </wp:positionV>
                <wp:extent cx="3306445" cy="5384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306445" cy="5384800"/>
                        </a:xfrm>
                        <a:prstGeom prst="rect">
                          <a:avLst/>
                        </a:prstGeom>
                        <a:solidFill>
                          <a:schemeClr val="lt1"/>
                        </a:solidFill>
                        <a:ln w="6350">
                          <a:noFill/>
                        </a:ln>
                      </wps:spPr>
                      <wps:linkedTxbx id="2" seq="6"/>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C53C8" id="Text Box 10" o:spid="_x0000_s1040" type="#_x0000_t202" style="position:absolute;margin-left:-7pt;margin-top:-60pt;width:260.35pt;height:424pt;z-index:25221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" fillcolor="white [3201]" stroked="f" strokeweight=".5pt">
                <v:textbox style="mso-next-textbox:#Text Box 11" inset="0,0,0,0">
                  <w:txbxContent/>
                </v:textbox>
                <w10:wrap anchorx="margin"/>
              </v:shape>
            </w:pict>
          </mc:Fallback>
        </mc:AlternateContent>
      </w:r>
    </w:p>
    <w:p w14:paraId="4A309F6A" w14:textId="6D434EEA" w:rsidR="006D5D6D" w:rsidRDefault="00212A78" w:rsidP="00415999">
      <w:r>
        <w:rPr>
          <w:noProof/>
        </w:rPr>
        <w:drawing>
          <wp:anchor distT="0" distB="0" distL="114300" distR="114300" simplePos="0" relativeHeight="252340224" behindDoc="0" locked="0" layoutInCell="1" allowOverlap="1" wp14:anchorId="1A6188D5" wp14:editId="02CC6098">
            <wp:simplePos x="0" y="0"/>
            <wp:positionH relativeFrom="margin">
              <wp:posOffset>977900</wp:posOffset>
            </wp:positionH>
            <wp:positionV relativeFrom="margin">
              <wp:posOffset>6146165</wp:posOffset>
            </wp:positionV>
            <wp:extent cx="4897120" cy="1430020"/>
            <wp:effectExtent l="0" t="0" r="5080" b="5080"/>
            <wp:wrapSquare wrapText="bothSides"/>
            <wp:docPr id="2090610174" name="Picture 2090610174" descr="A picture containing text, sig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text, sign, dark&#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897120" cy="1430020"/>
                    </a:xfrm>
                    <a:prstGeom prst="rect">
                      <a:avLst/>
                    </a:prstGeom>
                  </pic:spPr>
                </pic:pic>
              </a:graphicData>
            </a:graphic>
            <wp14:sizeRelH relativeFrom="margin">
              <wp14:pctWidth>0</wp14:pctWidth>
            </wp14:sizeRelH>
            <wp14:sizeRelV relativeFrom="margin">
              <wp14:pctHeight>0</wp14:pctHeight>
            </wp14:sizeRelV>
          </wp:anchor>
        </w:drawing>
      </w:r>
      <w:r w:rsidR="00D27B58" w:rsidRPr="00300D68">
        <w:br w:type="page"/>
      </w:r>
    </w:p>
    <w:p w14:paraId="7D89BBF1" w14:textId="5810DD25" w:rsidR="00A465B5" w:rsidRPr="0002219C" w:rsidRDefault="00212A78" w:rsidP="0002219C">
      <w:r w:rsidRPr="009A37A1">
        <w:rPr>
          <w:noProof/>
        </w:rPr>
        <w:lastRenderedPageBreak/>
        <mc:AlternateContent>
          <mc:Choice Requires="wpg">
            <w:drawing>
              <wp:anchor distT="0" distB="0" distL="114300" distR="114300" simplePos="0" relativeHeight="252338176" behindDoc="0" locked="0" layoutInCell="1" allowOverlap="1" wp14:anchorId="0A2E0AE4" wp14:editId="15D400B4">
                <wp:simplePos x="0" y="0"/>
                <wp:positionH relativeFrom="column">
                  <wp:posOffset>12700</wp:posOffset>
                </wp:positionH>
                <wp:positionV relativeFrom="paragraph">
                  <wp:posOffset>-673100</wp:posOffset>
                </wp:positionV>
                <wp:extent cx="6871970" cy="4013200"/>
                <wp:effectExtent l="0" t="0" r="0" b="0"/>
                <wp:wrapNone/>
                <wp:docPr id="29" name="Group 29"/>
                <wp:cNvGraphicFramePr/>
                <a:graphic xmlns:a="http://schemas.openxmlformats.org/drawingml/2006/main">
                  <a:graphicData uri="http://schemas.microsoft.com/office/word/2010/wordprocessingGroup">
                    <wpg:wgp>
                      <wpg:cNvGrpSpPr/>
                      <wpg:grpSpPr>
                        <a:xfrm>
                          <a:off x="0" y="0"/>
                          <a:ext cx="6871970" cy="4013200"/>
                          <a:chOff x="0" y="-1"/>
                          <a:chExt cx="6871970" cy="4158393"/>
                        </a:xfrm>
                      </wpg:grpSpPr>
                      <wps:wsp>
                        <wps:cNvPr id="30" name="Rectangle 30"/>
                        <wps:cNvSpPr/>
                        <wps:spPr>
                          <a:xfrm>
                            <a:off x="0" y="-1"/>
                            <a:ext cx="6858000" cy="4158393"/>
                          </a:xfrm>
                          <a:prstGeom prst="rect">
                            <a:avLst/>
                          </a:prstGeom>
                          <a:solidFill>
                            <a:srgbClr val="F4F4F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D72BEB" w14:textId="77777777" w:rsidR="000963CE" w:rsidRDefault="000963CE" w:rsidP="000963CE">
                              <w:pPr>
                                <w:spacing w:after="0" w:line="240" w:lineRule="auto"/>
                                <w:rPr>
                                  <w:rFonts w:ascii="Times New Roman" w:eastAsia="Times New Roman" w:hAnsi="Times New Roman" w:cs="Times New Roman"/>
                                  <w:color w:val="auto"/>
                                  <w:sz w:val="24"/>
                                  <w:szCs w:val="24"/>
                                  <w:lang w:eastAsia="en-US"/>
                                </w:rPr>
                              </w:pPr>
                            </w:p>
                            <w:p w14:paraId="64BC8A38" w14:textId="77777777" w:rsidR="000963CE" w:rsidRDefault="000963CE" w:rsidP="000963CE">
                              <w:pPr>
                                <w:spacing w:after="0" w:line="240" w:lineRule="auto"/>
                                <w:rPr>
                                  <w:rFonts w:ascii="Times New Roman" w:eastAsia="Times New Roman" w:hAnsi="Times New Roman" w:cs="Times New Roman"/>
                                  <w:color w:val="auto"/>
                                  <w:sz w:val="24"/>
                                  <w:szCs w:val="24"/>
                                  <w:lang w:eastAsia="en-US"/>
                                </w:rPr>
                              </w:pPr>
                            </w:p>
                            <w:p w14:paraId="300F7ADC" w14:textId="7E467951" w:rsidR="000963CE" w:rsidRPr="00803E9C" w:rsidRDefault="00113E85" w:rsidP="000963CE">
                              <w:pPr>
                                <w:spacing w:after="0" w:line="240" w:lineRule="auto"/>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 xml:space="preserve">    </w:t>
                              </w:r>
                              <w:r w:rsidRPr="00803E9C">
                                <w:rPr>
                                  <w:rFonts w:ascii="Times New Roman" w:eastAsia="Times New Roman" w:hAnsi="Times New Roman" w:cs="Times New Roman"/>
                                  <w:color w:val="auto"/>
                                  <w:sz w:val="24"/>
                                  <w:szCs w:val="24"/>
                                  <w:lang w:eastAsia="en-US"/>
                                </w:rPr>
                                <w:fldChar w:fldCharType="begin"/>
                              </w:r>
                              <w:r w:rsidRPr="00803E9C">
                                <w:rPr>
                                  <w:rFonts w:ascii="Times New Roman" w:eastAsia="Times New Roman" w:hAnsi="Times New Roman" w:cs="Times New Roman"/>
                                  <w:color w:val="auto"/>
                                  <w:sz w:val="24"/>
                                  <w:szCs w:val="24"/>
                                  <w:lang w:eastAsia="en-US"/>
                                </w:rPr>
                                <w:instrText xml:space="preserve"> INCLUDEPICTURE "https://stockcharts.com/c-sc/sc?s=XLP&amp;p=D&amp;b=5&amp;g=0&amp;i=p47011268789&amp;a=1170170985&amp;r=1653247634000" \* MERGEFORMATINET </w:instrText>
                              </w:r>
                              <w:r w:rsidRPr="00803E9C">
                                <w:rPr>
                                  <w:rFonts w:ascii="Times New Roman" w:eastAsia="Times New Roman" w:hAnsi="Times New Roman" w:cs="Times New Roman"/>
                                  <w:color w:val="auto"/>
                                  <w:sz w:val="24"/>
                                  <w:szCs w:val="24"/>
                                  <w:lang w:eastAsia="en-US"/>
                                </w:rPr>
                                <w:fldChar w:fldCharType="separate"/>
                              </w:r>
                              <w:r w:rsidRPr="00803E9C">
                                <w:rPr>
                                  <w:rFonts w:ascii="Times New Roman" w:eastAsia="Times New Roman" w:hAnsi="Times New Roman" w:cs="Times New Roman"/>
                                  <w:noProof/>
                                  <w:color w:val="auto"/>
                                  <w:sz w:val="24"/>
                                  <w:szCs w:val="24"/>
                                  <w:lang w:eastAsia="en-US"/>
                                </w:rPr>
                                <w:drawing>
                                  <wp:inline distT="0" distB="0" distL="0" distR="0" wp14:anchorId="604E79B7" wp14:editId="20887159">
                                    <wp:extent cx="6299200" cy="3556001"/>
                                    <wp:effectExtent l="0" t="0" r="0" b="0"/>
                                    <wp:docPr id="40" name="Picture 40" descr="A picture containing text, plo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plot, line, dia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6313598" cy="3564129"/>
                                            </a:xfrm>
                                            <a:prstGeom prst="rect">
                                              <a:avLst/>
                                            </a:prstGeom>
                                            <a:noFill/>
                                            <a:ln>
                                              <a:noFill/>
                                            </a:ln>
                                          </pic:spPr>
                                        </pic:pic>
                                      </a:graphicData>
                                    </a:graphic>
                                  </wp:inline>
                                </w:drawing>
                              </w:r>
                              <w:r w:rsidRPr="00803E9C">
                                <w:rPr>
                                  <w:rFonts w:ascii="Times New Roman" w:eastAsia="Times New Roman" w:hAnsi="Times New Roman" w:cs="Times New Roman"/>
                                  <w:color w:val="auto"/>
                                  <w:sz w:val="24"/>
                                  <w:szCs w:val="24"/>
                                  <w:lang w:eastAsia="en-US"/>
                                </w:rPr>
                                <w:fldChar w:fldCharType="end"/>
                              </w:r>
                            </w:p>
                            <w:p w14:paraId="5CE90EB4" w14:textId="77777777" w:rsidR="000963CE" w:rsidRPr="00DD2786" w:rsidRDefault="000963CE" w:rsidP="000963CE">
                              <w:pPr>
                                <w:spacing w:after="0" w:line="240" w:lineRule="auto"/>
                                <w:rPr>
                                  <w:rFonts w:ascii="Times New Roman" w:eastAsia="Times New Roman" w:hAnsi="Times New Roman" w:cs="Times New Roman"/>
                                  <w:color w:val="auto"/>
                                  <w:sz w:val="24"/>
                                  <w:szCs w:val="24"/>
                                  <w:lang w:eastAsia="en-US"/>
                                </w:rPr>
                              </w:pPr>
                            </w:p>
                            <w:p w14:paraId="73E605D9" w14:textId="77777777" w:rsidR="000963CE" w:rsidRDefault="000963CE" w:rsidP="000963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31"/>
                        <wps:cNvSpPr txBox="1"/>
                        <wps:spPr>
                          <a:xfrm>
                            <a:off x="12700" y="161836"/>
                            <a:ext cx="6859270" cy="232750"/>
                          </a:xfrm>
                          <a:prstGeom prst="rect">
                            <a:avLst/>
                          </a:prstGeom>
                          <a:noFill/>
                          <a:ln w="6350">
                            <a:noFill/>
                          </a:ln>
                        </wps:spPr>
                        <wps:txbx>
                          <w:txbxContent>
                            <w:p w14:paraId="23618F36" w14:textId="650CCE79" w:rsidR="000963CE" w:rsidRDefault="00113E85" w:rsidP="000963CE">
                              <w:pPr>
                                <w:pStyle w:val="DailyChartTitles"/>
                              </w:pPr>
                              <w:r>
                                <w:t xml:space="preserve">Daily Chart of The </w:t>
                              </w:r>
                              <w:r w:rsidR="00212A78">
                                <w:t>Health Care Select Sector SPDR Fund (XLV)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2E0AE4" id="Group 29" o:spid="_x0000_s1041" style="position:absolute;margin-left:1pt;margin-top:-53pt;width:541.1pt;height:316pt;z-index:252338176;mso-width-relative:margin;mso-height-relative:margin" coordorigin="" coordsize="68719,4158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">
                <v:rect id="Rectangle 30" o:spid="_x0000_s1042" style="position:absolute;width:68580;height:415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" fillcolor="#f4f4f4" stroked="f" strokeweight="1pt">
                  <v:textbox>
                    <w:txbxContent>
                      <w:p w14:paraId="07D72BEB" w14:textId="77777777" w:rsidR="000963CE" w:rsidRDefault="000963CE" w:rsidP="000963CE">
                        <w:pPr>
                          <w:spacing w:after="0" w:line="240" w:lineRule="auto"/>
                          <w:rPr>
                            <w:rFonts w:ascii="Times New Roman" w:eastAsia="Times New Roman" w:hAnsi="Times New Roman" w:cs="Times New Roman"/>
                            <w:color w:val="auto"/>
                            <w:sz w:val="24"/>
                            <w:szCs w:val="24"/>
                            <w:lang w:eastAsia="en-US"/>
                          </w:rPr>
                        </w:pPr>
                      </w:p>
                      <w:p w14:paraId="64BC8A38" w14:textId="77777777" w:rsidR="000963CE" w:rsidRDefault="000963CE" w:rsidP="000963CE">
                        <w:pPr>
                          <w:spacing w:after="0" w:line="240" w:lineRule="auto"/>
                          <w:rPr>
                            <w:rFonts w:ascii="Times New Roman" w:eastAsia="Times New Roman" w:hAnsi="Times New Roman" w:cs="Times New Roman"/>
                            <w:color w:val="auto"/>
                            <w:sz w:val="24"/>
                            <w:szCs w:val="24"/>
                            <w:lang w:eastAsia="en-US"/>
                          </w:rPr>
                        </w:pPr>
                      </w:p>
                      <w:p w14:paraId="300F7ADC" w14:textId="7E467951" w:rsidR="000963CE" w:rsidRPr="00803E9C" w:rsidRDefault="00113E85" w:rsidP="000963CE">
                        <w:pPr>
                          <w:spacing w:after="0" w:line="240" w:lineRule="auto"/>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 xml:space="preserve">    </w:t>
                        </w:r>
                        <w:r w:rsidRPr="00803E9C">
                          <w:rPr>
                            <w:rFonts w:ascii="Times New Roman" w:eastAsia="Times New Roman" w:hAnsi="Times New Roman" w:cs="Times New Roman"/>
                            <w:color w:val="auto"/>
                            <w:sz w:val="24"/>
                            <w:szCs w:val="24"/>
                            <w:lang w:eastAsia="en-US"/>
                          </w:rPr>
                          <w:fldChar w:fldCharType="begin"/>
                        </w:r>
                        <w:r w:rsidRPr="00803E9C">
                          <w:rPr>
                            <w:rFonts w:ascii="Times New Roman" w:eastAsia="Times New Roman" w:hAnsi="Times New Roman" w:cs="Times New Roman"/>
                            <w:color w:val="auto"/>
                            <w:sz w:val="24"/>
                            <w:szCs w:val="24"/>
                            <w:lang w:eastAsia="en-US"/>
                          </w:rPr>
                          <w:instrText xml:space="preserve"> INCLUDEPICTURE "https://stockcharts.com/c-sc/sc?s=XLP&amp;p=D&amp;b=5&amp;g=0&amp;i=p47011268789&amp;a=1170170985&amp;r=1653247634000" \* MERGEFORMATINET </w:instrText>
                        </w:r>
                        <w:r w:rsidRPr="00803E9C">
                          <w:rPr>
                            <w:rFonts w:ascii="Times New Roman" w:eastAsia="Times New Roman" w:hAnsi="Times New Roman" w:cs="Times New Roman"/>
                            <w:color w:val="auto"/>
                            <w:sz w:val="24"/>
                            <w:szCs w:val="24"/>
                            <w:lang w:eastAsia="en-US"/>
                          </w:rPr>
                          <w:fldChar w:fldCharType="separate"/>
                        </w:r>
                        <w:r w:rsidRPr="00803E9C">
                          <w:rPr>
                            <w:rFonts w:ascii="Times New Roman" w:eastAsia="Times New Roman" w:hAnsi="Times New Roman" w:cs="Times New Roman"/>
                            <w:noProof/>
                            <w:color w:val="auto"/>
                            <w:sz w:val="24"/>
                            <w:szCs w:val="24"/>
                            <w:lang w:eastAsia="en-US"/>
                          </w:rPr>
                          <w:drawing>
                            <wp:inline distT="0" distB="0" distL="0" distR="0" wp14:anchorId="604E79B7" wp14:editId="20887159">
                              <wp:extent cx="6299200" cy="3556001"/>
                              <wp:effectExtent l="0" t="0" r="0" b="0"/>
                              <wp:docPr id="40" name="Picture 40" descr="A picture containing text, plo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plot, line, diagram&#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6313598" cy="3564129"/>
                                      </a:xfrm>
                                      <a:prstGeom prst="rect">
                                        <a:avLst/>
                                      </a:prstGeom>
                                      <a:noFill/>
                                      <a:ln>
                                        <a:noFill/>
                                      </a:ln>
                                    </pic:spPr>
                                  </pic:pic>
                                </a:graphicData>
                              </a:graphic>
                            </wp:inline>
                          </w:drawing>
                        </w:r>
                        <w:r w:rsidRPr="00803E9C">
                          <w:rPr>
                            <w:rFonts w:ascii="Times New Roman" w:eastAsia="Times New Roman" w:hAnsi="Times New Roman" w:cs="Times New Roman"/>
                            <w:color w:val="auto"/>
                            <w:sz w:val="24"/>
                            <w:szCs w:val="24"/>
                            <w:lang w:eastAsia="en-US"/>
                          </w:rPr>
                          <w:fldChar w:fldCharType="end"/>
                        </w:r>
                      </w:p>
                      <w:p w14:paraId="5CE90EB4" w14:textId="77777777" w:rsidR="000963CE" w:rsidRPr="00DD2786" w:rsidRDefault="000963CE" w:rsidP="000963CE">
                        <w:pPr>
                          <w:spacing w:after="0" w:line="240" w:lineRule="auto"/>
                          <w:rPr>
                            <w:rFonts w:ascii="Times New Roman" w:eastAsia="Times New Roman" w:hAnsi="Times New Roman" w:cs="Times New Roman"/>
                            <w:color w:val="auto"/>
                            <w:sz w:val="24"/>
                            <w:szCs w:val="24"/>
                            <w:lang w:eastAsia="en-US"/>
                          </w:rPr>
                        </w:pPr>
                      </w:p>
                      <w:p w14:paraId="73E605D9" w14:textId="77777777" w:rsidR="000963CE" w:rsidRDefault="000963CE" w:rsidP="000963CE">
                        <w:pPr>
                          <w:jc w:val="center"/>
                        </w:pPr>
                      </w:p>
                    </w:txbxContent>
                  </v:textbox>
                </v:rect>
                <v:shape id="Text Box 31" o:spid="_x0000_s1043" type="#_x0000_t202" style="position:absolute;left:127;top:1618;width:68592;height:23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" filled="f" stroked="f" strokeweight=".5pt">
                  <v:textbox inset="0,0,0,0">
                    <w:txbxContent>
                      <w:p w14:paraId="23618F36" w14:textId="650CCE79" w:rsidR="000963CE" w:rsidRDefault="00113E85" w:rsidP="000963CE">
                        <w:pPr>
                          <w:pStyle w:val="DailyChartTitles"/>
                        </w:pPr>
                        <w:r>
                          <w:t xml:space="preserve">Daily Chart of The </w:t>
                        </w:r>
                        <w:r w:rsidR="00212A78">
                          <w:t>Health Care Select Sector SPDR Fund (XLV)</w:t>
                        </w:r>
                      </w:p>
                    </w:txbxContent>
                  </v:textbox>
                </v:shape>
              </v:group>
            </w:pict>
          </mc:Fallback>
        </mc:AlternateContent>
      </w:r>
      <w:r w:rsidR="00BB6DBE" w:rsidRPr="00CB3AD2">
        <w:rPr>
          <w:noProof/>
        </w:rPr>
        <w:drawing>
          <wp:anchor distT="0" distB="0" distL="114300" distR="114300" simplePos="0" relativeHeight="251780096" behindDoc="0" locked="0" layoutInCell="1" allowOverlap="1" wp14:anchorId="4A44BC58" wp14:editId="322F4018">
            <wp:simplePos x="0" y="0"/>
            <wp:positionH relativeFrom="column">
              <wp:posOffset>259715</wp:posOffset>
            </wp:positionH>
            <wp:positionV relativeFrom="paragraph">
              <wp:posOffset>10151745</wp:posOffset>
            </wp:positionV>
            <wp:extent cx="6400165" cy="3612515"/>
            <wp:effectExtent l="0" t="0" r="635"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21">
                      <a:extLst>
                        <a:ext uri="{28A0092B-C50C-407E-A947-70E740481C1C}">
                          <a14:useLocalDpi xmlns:a14="http://schemas.microsoft.com/office/drawing/2010/main" val="0"/>
                        </a:ext>
                      </a:extLst>
                    </a:blip>
                    <a:stretch>
                      <a:fillRect/>
                    </a:stretch>
                  </pic:blipFill>
                  <pic:spPr>
                    <a:xfrm>
                      <a:off x="0" y="0"/>
                      <a:ext cx="6400165" cy="3612515"/>
                    </a:xfrm>
                    <a:prstGeom prst="rect">
                      <a:avLst/>
                    </a:prstGeom>
                  </pic:spPr>
                </pic:pic>
              </a:graphicData>
            </a:graphic>
            <wp14:sizeRelH relativeFrom="margin">
              <wp14:pctWidth>0</wp14:pctWidth>
            </wp14:sizeRelH>
            <wp14:sizeRelV relativeFrom="margin">
              <wp14:pctHeight>0</wp14:pctHeight>
            </wp14:sizeRelV>
          </wp:anchor>
        </w:drawing>
      </w:r>
      <w:r w:rsidR="00BB6DBE" w:rsidRPr="00CB3AD2">
        <w:rPr>
          <w:noProof/>
        </w:rPr>
        <mc:AlternateContent>
          <mc:Choice Requires="wpg">
            <w:drawing>
              <wp:anchor distT="0" distB="0" distL="114300" distR="114300" simplePos="0" relativeHeight="251779072" behindDoc="0" locked="0" layoutInCell="1" allowOverlap="1" wp14:anchorId="1B955933" wp14:editId="1E620A3B">
                <wp:simplePos x="0" y="0"/>
                <wp:positionH relativeFrom="column">
                  <wp:posOffset>0</wp:posOffset>
                </wp:positionH>
                <wp:positionV relativeFrom="paragraph">
                  <wp:posOffset>9757006</wp:posOffset>
                </wp:positionV>
                <wp:extent cx="6859270" cy="4157980"/>
                <wp:effectExtent l="0" t="0" r="0" b="0"/>
                <wp:wrapNone/>
                <wp:docPr id="62" name="Group 62"/>
                <wp:cNvGraphicFramePr/>
                <a:graphic xmlns:a="http://schemas.openxmlformats.org/drawingml/2006/main">
                  <a:graphicData uri="http://schemas.microsoft.com/office/word/2010/wordprocessingGroup">
                    <wpg:wgp>
                      <wpg:cNvGrpSpPr/>
                      <wpg:grpSpPr>
                        <a:xfrm>
                          <a:off x="0" y="0"/>
                          <a:ext cx="6859270" cy="4157980"/>
                          <a:chOff x="0" y="-1"/>
                          <a:chExt cx="6859270" cy="4158393"/>
                        </a:xfrm>
                      </wpg:grpSpPr>
                      <wps:wsp>
                        <wps:cNvPr id="63" name="Rectangle 63"/>
                        <wps:cNvSpPr/>
                        <wps:spPr>
                          <a:xfrm>
                            <a:off x="0" y="-1"/>
                            <a:ext cx="6858000" cy="4158393"/>
                          </a:xfrm>
                          <a:prstGeom prst="rect">
                            <a:avLst/>
                          </a:prstGeom>
                          <a:solidFill>
                            <a:srgbClr val="F4F4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Text Box 64"/>
                        <wps:cNvSpPr txBox="1"/>
                        <wps:spPr>
                          <a:xfrm>
                            <a:off x="0" y="116958"/>
                            <a:ext cx="6859270" cy="232750"/>
                          </a:xfrm>
                          <a:prstGeom prst="rect">
                            <a:avLst/>
                          </a:prstGeom>
                          <a:noFill/>
                          <a:ln w="6350">
                            <a:noFill/>
                          </a:ln>
                        </wps:spPr>
                        <wps:txbx>
                          <w:txbxContent>
                            <w:p w14:paraId="1E54C67C" w14:textId="4C7AA321" w:rsidR="00CB3AD2" w:rsidRDefault="00CB3AD2" w:rsidP="00CB3AD2">
                              <w:pPr>
                                <w:pStyle w:val="DailyChartTitles"/>
                              </w:pPr>
                              <w:r>
                                <w:t xml:space="preserve">Daily Chart of </w:t>
                              </w:r>
                              <w:r w:rsidR="00C61F14">
                                <w:t>Technology</w:t>
                              </w:r>
                              <w:r w:rsidR="009B52F7">
                                <w:t xml:space="preserve"> Sector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955933" id="Group 62" o:spid="_x0000_s1044" style="position:absolute;margin-left:0;margin-top:768.25pt;width:540.1pt;height:327.4pt;z-index:251779072;mso-width-relative:margin;mso-height-relative:margin" coordorigin="" coordsize="68592,4158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">
                <v:rect id="Rectangle 63" o:spid="_x0000_s1045" style="position:absolute;width:68580;height:415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" fillcolor="#f4f4f4" stroked="f" strokeweight="1pt"/>
                <v:shape id="Text Box 64" o:spid="_x0000_s1046" type="#_x0000_t202" style="position:absolute;top:1169;width:68592;height:23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" filled="f" stroked="f" strokeweight=".5pt">
                  <v:textbox inset="0,0,0,0">
                    <w:txbxContent>
                      <w:p w14:paraId="1E54C67C" w14:textId="4C7AA321" w:rsidR="00CB3AD2" w:rsidRDefault="00CB3AD2" w:rsidP="00CB3AD2">
                        <w:pPr>
                          <w:pStyle w:val="DailyChartTitles"/>
                        </w:pPr>
                        <w:r>
                          <w:t xml:space="preserve">Daily Chart of </w:t>
                        </w:r>
                        <w:r w:rsidR="00C61F14">
                          <w:t>Technology</w:t>
                        </w:r>
                        <w:r w:rsidR="009B52F7">
                          <w:t xml:space="preserve"> Sector</w:t>
                        </w:r>
                      </w:p>
                    </w:txbxContent>
                  </v:textbox>
                </v:shape>
              </v:group>
            </w:pict>
          </mc:Fallback>
        </mc:AlternateContent>
      </w:r>
    </w:p>
    <w:p w14:paraId="2A28D17C" w14:textId="0EEF1A1C" w:rsidR="00DA7BB1" w:rsidRDefault="00212A78" w:rsidP="00572520">
      <w:pPr>
        <w:pStyle w:val="mainbodycopy"/>
      </w:pPr>
      <w:r w:rsidRPr="00DA7BB1">
        <w:rPr>
          <w:noProof/>
        </w:rPr>
        <mc:AlternateContent>
          <mc:Choice Requires="wps">
            <w:drawing>
              <wp:anchor distT="0" distB="0" distL="114300" distR="114300" simplePos="0" relativeHeight="252219392" behindDoc="0" locked="0" layoutInCell="1" allowOverlap="1" wp14:anchorId="2FCAADD0" wp14:editId="63B68DBF">
                <wp:simplePos x="0" y="0"/>
                <wp:positionH relativeFrom="column">
                  <wp:posOffset>3594100</wp:posOffset>
                </wp:positionH>
                <wp:positionV relativeFrom="paragraph">
                  <wp:posOffset>3340100</wp:posOffset>
                </wp:positionV>
                <wp:extent cx="3306445" cy="4724400"/>
                <wp:effectExtent l="0" t="0" r="8255" b="0"/>
                <wp:wrapNone/>
                <wp:docPr id="21" name="Text Box 21"/>
                <wp:cNvGraphicFramePr/>
                <a:graphic xmlns:a="http://schemas.openxmlformats.org/drawingml/2006/main">
                  <a:graphicData uri="http://schemas.microsoft.com/office/word/2010/wordprocessingShape">
                    <wps:wsp>
                      <wps:cNvSpPr txBox="1"/>
                      <wps:spPr>
                        <a:xfrm>
                          <a:off x="0" y="0"/>
                          <a:ext cx="3306445" cy="4724400"/>
                        </a:xfrm>
                        <a:prstGeom prst="rect">
                          <a:avLst/>
                        </a:prstGeom>
                        <a:noFill/>
                        <a:ln w="6350">
                          <a:noFill/>
                        </a:ln>
                      </wps:spPr>
                      <wps:linkedTxbx id="2" seq="9"/>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AADD0" id="Text Box 21" o:spid="_x0000_s1047" type="#_x0000_t202" style="position:absolute;margin-left:283pt;margin-top:263pt;width:260.35pt;height:372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" filled="f" stroked="f" strokeweight=".5pt">
                <v:textbox style="mso-next-textbox:#Text Box 72" inset="0,0,0,0">
                  <w:txbxContent/>
                </v:textbox>
              </v:shape>
            </w:pict>
          </mc:Fallback>
        </mc:AlternateContent>
      </w:r>
      <w:r w:rsidRPr="00DA7BB1">
        <w:rPr>
          <w:noProof/>
        </w:rPr>
        <mc:AlternateContent>
          <mc:Choice Requires="wps">
            <w:drawing>
              <wp:anchor distT="0" distB="0" distL="114300" distR="114300" simplePos="0" relativeHeight="252218368" behindDoc="0" locked="0" layoutInCell="1" allowOverlap="1" wp14:anchorId="5E853FD3" wp14:editId="0B611427">
                <wp:simplePos x="0" y="0"/>
                <wp:positionH relativeFrom="column">
                  <wp:posOffset>12700</wp:posOffset>
                </wp:positionH>
                <wp:positionV relativeFrom="paragraph">
                  <wp:posOffset>3111500</wp:posOffset>
                </wp:positionV>
                <wp:extent cx="3306445" cy="4953000"/>
                <wp:effectExtent l="0" t="0" r="8255" b="0"/>
                <wp:wrapNone/>
                <wp:docPr id="19" name="Text Box 19"/>
                <wp:cNvGraphicFramePr/>
                <a:graphic xmlns:a="http://schemas.openxmlformats.org/drawingml/2006/main">
                  <a:graphicData uri="http://schemas.microsoft.com/office/word/2010/wordprocessingShape">
                    <wps:wsp>
                      <wps:cNvSpPr txBox="1"/>
                      <wps:spPr>
                        <a:xfrm>
                          <a:off x="0" y="0"/>
                          <a:ext cx="3306445" cy="4953000"/>
                        </a:xfrm>
                        <a:prstGeom prst="rect">
                          <a:avLst/>
                        </a:prstGeom>
                        <a:noFill/>
                        <a:ln w="6350">
                          <a:noFill/>
                        </a:ln>
                      </wps:spPr>
                      <wps:linkedTxbx id="2" seq="8"/>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53FD3" id="Text Box 19" o:spid="_x0000_s1048" type="#_x0000_t202" style="position:absolute;margin-left:1pt;margin-top:245pt;width:260.35pt;height:390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" filled="f" stroked="f" strokeweight=".5pt">
                <v:textbox style="mso-next-textbox:#Text Box 21" inset="0,0,0,0">
                  <w:txbxContent/>
                </v:textbox>
              </v:shape>
            </w:pict>
          </mc:Fallback>
        </mc:AlternateContent>
      </w:r>
      <w:r w:rsidR="00CE4767">
        <w:br w:type="page"/>
      </w:r>
    </w:p>
    <w:p w14:paraId="4A97E4E6" w14:textId="115E8DEB" w:rsidR="00212E76" w:rsidRDefault="0078239A">
      <w:pPr>
        <w:spacing w:after="200" w:line="276" w:lineRule="auto"/>
      </w:pPr>
      <w:r w:rsidRPr="00212E76">
        <w:rPr>
          <w:noProof/>
        </w:rPr>
        <w:lastRenderedPageBreak/>
        <mc:AlternateContent>
          <mc:Choice Requires="wps">
            <w:drawing>
              <wp:anchor distT="0" distB="0" distL="114300" distR="114300" simplePos="0" relativeHeight="252246016" behindDoc="0" locked="0" layoutInCell="1" allowOverlap="1" wp14:anchorId="7E114519" wp14:editId="11ECCD9B">
                <wp:simplePos x="0" y="0"/>
                <wp:positionH relativeFrom="margin">
                  <wp:posOffset>3543300</wp:posOffset>
                </wp:positionH>
                <wp:positionV relativeFrom="paragraph">
                  <wp:posOffset>3873500</wp:posOffset>
                </wp:positionV>
                <wp:extent cx="3306445" cy="4381500"/>
                <wp:effectExtent l="0" t="0" r="8255" b="0"/>
                <wp:wrapNone/>
                <wp:docPr id="73" name="Text Box 73"/>
                <wp:cNvGraphicFramePr/>
                <a:graphic xmlns:a="http://schemas.openxmlformats.org/drawingml/2006/main">
                  <a:graphicData uri="http://schemas.microsoft.com/office/word/2010/wordprocessingShape">
                    <wps:wsp>
                      <wps:cNvSpPr txBox="1"/>
                      <wps:spPr>
                        <a:xfrm>
                          <a:off x="0" y="0"/>
                          <a:ext cx="3306445" cy="4381500"/>
                        </a:xfrm>
                        <a:prstGeom prst="rect">
                          <a:avLst/>
                        </a:prstGeom>
                        <a:noFill/>
                        <a:ln w="6350">
                          <a:noFill/>
                        </a:ln>
                      </wps:spPr>
                      <wps:linkedTxbx id="2" seq="1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14519" id="Text Box 73" o:spid="_x0000_s1049" type="#_x0000_t202" style="position:absolute;margin-left:279pt;margin-top:305pt;width:260.35pt;height:345pt;z-index:25224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" filled="f" stroked="f" strokeweight=".5pt">
                <v:textbox style="mso-next-textbox:#Text Box 97" inset="0,0,0,0">
                  <w:txbxContent/>
                </v:textbox>
                <w10:wrap anchorx="margin"/>
              </v:shape>
            </w:pict>
          </mc:Fallback>
        </mc:AlternateContent>
      </w:r>
      <w:r w:rsidRPr="00212E76">
        <w:rPr>
          <w:noProof/>
        </w:rPr>
        <mc:AlternateContent>
          <mc:Choice Requires="wps">
            <w:drawing>
              <wp:anchor distT="0" distB="0" distL="114300" distR="114300" simplePos="0" relativeHeight="252244992" behindDoc="0" locked="0" layoutInCell="1" allowOverlap="1" wp14:anchorId="6424EE77" wp14:editId="0E5D865C">
                <wp:simplePos x="0" y="0"/>
                <wp:positionH relativeFrom="margin">
                  <wp:align>left</wp:align>
                </wp:positionH>
                <wp:positionV relativeFrom="paragraph">
                  <wp:posOffset>3657600</wp:posOffset>
                </wp:positionV>
                <wp:extent cx="3306445" cy="4597400"/>
                <wp:effectExtent l="0" t="0" r="8255" b="0"/>
                <wp:wrapNone/>
                <wp:docPr id="72" name="Text Box 72"/>
                <wp:cNvGraphicFramePr/>
                <a:graphic xmlns:a="http://schemas.openxmlformats.org/drawingml/2006/main">
                  <a:graphicData uri="http://schemas.microsoft.com/office/word/2010/wordprocessingShape">
                    <wps:wsp>
                      <wps:cNvSpPr txBox="1"/>
                      <wps:spPr>
                        <a:xfrm>
                          <a:off x="0" y="0"/>
                          <a:ext cx="3306445" cy="4597400"/>
                        </a:xfrm>
                        <a:prstGeom prst="rect">
                          <a:avLst/>
                        </a:prstGeom>
                        <a:noFill/>
                        <a:ln w="6350">
                          <a:noFill/>
                        </a:ln>
                      </wps:spPr>
                      <wps:linkedTxbx id="2" seq="10"/>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4EE77" id="Text Box 72" o:spid="_x0000_s1050" type="#_x0000_t202" style="position:absolute;margin-left:0;margin-top:4in;width:260.35pt;height:362pt;z-index:252244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" filled="f" stroked="f" strokeweight=".5pt">
                <v:textbox style="mso-next-textbox:#Text Box 73" inset="0,0,0,0">
                  <w:txbxContent/>
                </v:textbox>
                <w10:wrap anchorx="margin"/>
              </v:shape>
            </w:pict>
          </mc:Fallback>
        </mc:AlternateContent>
      </w:r>
      <w:r w:rsidR="007B4740" w:rsidRPr="00212E76">
        <w:rPr>
          <w:noProof/>
        </w:rPr>
        <mc:AlternateContent>
          <mc:Choice Requires="wpg">
            <w:drawing>
              <wp:anchor distT="0" distB="0" distL="114300" distR="114300" simplePos="0" relativeHeight="252238848" behindDoc="0" locked="0" layoutInCell="1" allowOverlap="1" wp14:anchorId="2C90EAB2" wp14:editId="059EC86D">
                <wp:simplePos x="0" y="0"/>
                <wp:positionH relativeFrom="margin">
                  <wp:posOffset>-1270</wp:posOffset>
                </wp:positionH>
                <wp:positionV relativeFrom="paragraph">
                  <wp:posOffset>-777875</wp:posOffset>
                </wp:positionV>
                <wp:extent cx="6859270" cy="4394200"/>
                <wp:effectExtent l="0" t="0" r="0" b="6350"/>
                <wp:wrapNone/>
                <wp:docPr id="58" name="Group 58"/>
                <wp:cNvGraphicFramePr/>
                <a:graphic xmlns:a="http://schemas.openxmlformats.org/drawingml/2006/main">
                  <a:graphicData uri="http://schemas.microsoft.com/office/word/2010/wordprocessingGroup">
                    <wpg:wgp>
                      <wpg:cNvGrpSpPr/>
                      <wpg:grpSpPr>
                        <a:xfrm>
                          <a:off x="0" y="0"/>
                          <a:ext cx="6859270" cy="4394200"/>
                          <a:chOff x="0" y="-1"/>
                          <a:chExt cx="6859270" cy="4158393"/>
                        </a:xfrm>
                      </wpg:grpSpPr>
                      <wps:wsp>
                        <wps:cNvPr id="61" name="Rectangle 61"/>
                        <wps:cNvSpPr/>
                        <wps:spPr>
                          <a:xfrm>
                            <a:off x="0" y="-1"/>
                            <a:ext cx="6858000" cy="4158393"/>
                          </a:xfrm>
                          <a:prstGeom prst="rect">
                            <a:avLst/>
                          </a:prstGeom>
                          <a:solidFill>
                            <a:srgbClr val="F4F4F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1C3C16" w14:textId="77777777" w:rsidR="00DD2786" w:rsidRDefault="00DD2786" w:rsidP="00DD2786">
                              <w:pPr>
                                <w:spacing w:after="0" w:line="240" w:lineRule="auto"/>
                                <w:rPr>
                                  <w:rFonts w:ascii="Times New Roman" w:eastAsia="Times New Roman" w:hAnsi="Times New Roman" w:cs="Times New Roman"/>
                                  <w:color w:val="auto"/>
                                  <w:sz w:val="24"/>
                                  <w:szCs w:val="24"/>
                                  <w:lang w:eastAsia="en-US"/>
                                </w:rPr>
                              </w:pPr>
                            </w:p>
                            <w:p w14:paraId="2508EEBA" w14:textId="77777777" w:rsidR="00DD2786" w:rsidRDefault="00DD2786" w:rsidP="00DD2786">
                              <w:pPr>
                                <w:spacing w:after="0" w:line="240" w:lineRule="auto"/>
                                <w:rPr>
                                  <w:rFonts w:ascii="Times New Roman" w:eastAsia="Times New Roman" w:hAnsi="Times New Roman" w:cs="Times New Roman"/>
                                  <w:color w:val="auto"/>
                                  <w:sz w:val="24"/>
                                  <w:szCs w:val="24"/>
                                  <w:lang w:eastAsia="en-US"/>
                                </w:rPr>
                              </w:pPr>
                            </w:p>
                            <w:p w14:paraId="6689C476" w14:textId="10E7F8E0" w:rsidR="00652173" w:rsidRPr="00652173" w:rsidRDefault="00652173" w:rsidP="00652173">
                              <w:pPr>
                                <w:spacing w:after="0" w:line="240" w:lineRule="auto"/>
                                <w:rPr>
                                  <w:rFonts w:ascii="Times New Roman" w:eastAsia="Times New Roman" w:hAnsi="Times New Roman" w:cs="Times New Roman"/>
                                  <w:color w:val="auto"/>
                                  <w:sz w:val="24"/>
                                  <w:szCs w:val="24"/>
                                  <w:lang w:eastAsia="en-US"/>
                                </w:rPr>
                              </w:pPr>
                              <w:r w:rsidRPr="00652173">
                                <w:rPr>
                                  <w:rFonts w:ascii="Times New Roman" w:eastAsia="Times New Roman" w:hAnsi="Times New Roman" w:cs="Times New Roman"/>
                                  <w:color w:val="auto"/>
                                  <w:sz w:val="24"/>
                                  <w:szCs w:val="24"/>
                                  <w:lang w:eastAsia="en-US"/>
                                </w:rPr>
                                <w:fldChar w:fldCharType="begin"/>
                              </w:r>
                              <w:r w:rsidRPr="00652173">
                                <w:rPr>
                                  <w:rFonts w:ascii="Times New Roman" w:eastAsia="Times New Roman" w:hAnsi="Times New Roman" w:cs="Times New Roman"/>
                                  <w:color w:val="auto"/>
                                  <w:sz w:val="24"/>
                                  <w:szCs w:val="24"/>
                                  <w:lang w:eastAsia="en-US"/>
                                </w:rPr>
                                <w:instrText xml:space="preserve"> INCLUDEPICTURE "https://stockcharts.com/c-sc/sc?s=XLV&amp;p=D&amp;b=5&amp;g=0&amp;i=p31863715065&amp;a=1170172808&amp;r=1653247778938" \* MERGEFORMATINET </w:instrText>
                              </w:r>
                              <w:r w:rsidRPr="00652173">
                                <w:rPr>
                                  <w:rFonts w:ascii="Times New Roman" w:eastAsia="Times New Roman" w:hAnsi="Times New Roman" w:cs="Times New Roman"/>
                                  <w:color w:val="auto"/>
                                  <w:sz w:val="24"/>
                                  <w:szCs w:val="24"/>
                                  <w:lang w:eastAsia="en-US"/>
                                </w:rPr>
                                <w:fldChar w:fldCharType="separate"/>
                              </w:r>
                              <w:r w:rsidRPr="00652173">
                                <w:rPr>
                                  <w:rFonts w:ascii="Times New Roman" w:eastAsia="Times New Roman" w:hAnsi="Times New Roman" w:cs="Times New Roman"/>
                                  <w:noProof/>
                                  <w:color w:val="auto"/>
                                  <w:sz w:val="24"/>
                                  <w:szCs w:val="24"/>
                                  <w:lang w:eastAsia="en-US"/>
                                </w:rPr>
                                <w:drawing>
                                  <wp:inline distT="0" distB="0" distL="0" distR="0" wp14:anchorId="4DCDAD9A" wp14:editId="340DA1B2">
                                    <wp:extent cx="6614159" cy="3733800"/>
                                    <wp:effectExtent l="0" t="0" r="3175" b="0"/>
                                    <wp:docPr id="78290053" name="Picture 7829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6630534" cy="3743044"/>
                                            </a:xfrm>
                                            <a:prstGeom prst="rect">
                                              <a:avLst/>
                                            </a:prstGeom>
                                            <a:noFill/>
                                            <a:ln>
                                              <a:noFill/>
                                            </a:ln>
                                          </pic:spPr>
                                        </pic:pic>
                                      </a:graphicData>
                                    </a:graphic>
                                  </wp:inline>
                                </w:drawing>
                              </w:r>
                              <w:r w:rsidRPr="00652173">
                                <w:rPr>
                                  <w:rFonts w:ascii="Times New Roman" w:eastAsia="Times New Roman" w:hAnsi="Times New Roman" w:cs="Times New Roman"/>
                                  <w:color w:val="auto"/>
                                  <w:sz w:val="24"/>
                                  <w:szCs w:val="24"/>
                                  <w:lang w:eastAsia="en-US"/>
                                </w:rPr>
                                <w:fldChar w:fldCharType="end"/>
                              </w:r>
                            </w:p>
                            <w:p w14:paraId="465142FB" w14:textId="368C0970" w:rsidR="00DD2786" w:rsidRPr="00DD2786" w:rsidRDefault="00DD2786" w:rsidP="00DD2786">
                              <w:pPr>
                                <w:spacing w:after="0" w:line="240" w:lineRule="auto"/>
                                <w:rPr>
                                  <w:rFonts w:ascii="Times New Roman" w:eastAsia="Times New Roman" w:hAnsi="Times New Roman" w:cs="Times New Roman"/>
                                  <w:color w:val="auto"/>
                                  <w:sz w:val="24"/>
                                  <w:szCs w:val="24"/>
                                  <w:lang w:eastAsia="en-US"/>
                                </w:rPr>
                              </w:pPr>
                            </w:p>
                            <w:p w14:paraId="235AAE85" w14:textId="77777777" w:rsidR="00DD2786" w:rsidRDefault="00DD2786" w:rsidP="00DD27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Text Box 68"/>
                        <wps:cNvSpPr txBox="1"/>
                        <wps:spPr>
                          <a:xfrm>
                            <a:off x="0" y="151675"/>
                            <a:ext cx="6859270" cy="232750"/>
                          </a:xfrm>
                          <a:prstGeom prst="rect">
                            <a:avLst/>
                          </a:prstGeom>
                          <a:noFill/>
                          <a:ln w="6350">
                            <a:noFill/>
                          </a:ln>
                        </wps:spPr>
                        <wps:txbx>
                          <w:txbxContent>
                            <w:p w14:paraId="565AC466" w14:textId="4536A531" w:rsidR="00212E76" w:rsidRDefault="00212E76" w:rsidP="00212E76">
                              <w:pPr>
                                <w:pStyle w:val="DailyChartTitles"/>
                              </w:pPr>
                              <w:r>
                                <w:t>Daily Chart of the</w:t>
                              </w:r>
                              <w:r w:rsidR="00113E85">
                                <w:t xml:space="preserve"> Consumer Discretionary Select Sector SPDR Fund (XLY)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90EAB2" id="Group 58" o:spid="_x0000_s1051" style="position:absolute;margin-left:-.1pt;margin-top:-61.25pt;width:540.1pt;height:346pt;z-index:252238848;mso-position-horizontal-relative:margin;mso-width-relative:margin;mso-height-relative:margin" coordorigin="" coordsize="68592,4158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">
                <v:rect id="Rectangle 61" o:spid="_x0000_s1052" style="position:absolute;width:68580;height:415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" fillcolor="#f4f4f4" stroked="f" strokeweight="1pt">
                  <v:textbox>
                    <w:txbxContent>
                      <w:p w14:paraId="0B1C3C16" w14:textId="77777777" w:rsidR="00DD2786" w:rsidRDefault="00DD2786" w:rsidP="00DD2786">
                        <w:pPr>
                          <w:spacing w:after="0" w:line="240" w:lineRule="auto"/>
                          <w:rPr>
                            <w:rFonts w:ascii="Times New Roman" w:eastAsia="Times New Roman" w:hAnsi="Times New Roman" w:cs="Times New Roman"/>
                            <w:color w:val="auto"/>
                            <w:sz w:val="24"/>
                            <w:szCs w:val="24"/>
                            <w:lang w:eastAsia="en-US"/>
                          </w:rPr>
                        </w:pPr>
                      </w:p>
                      <w:p w14:paraId="2508EEBA" w14:textId="77777777" w:rsidR="00DD2786" w:rsidRDefault="00DD2786" w:rsidP="00DD2786">
                        <w:pPr>
                          <w:spacing w:after="0" w:line="240" w:lineRule="auto"/>
                          <w:rPr>
                            <w:rFonts w:ascii="Times New Roman" w:eastAsia="Times New Roman" w:hAnsi="Times New Roman" w:cs="Times New Roman"/>
                            <w:color w:val="auto"/>
                            <w:sz w:val="24"/>
                            <w:szCs w:val="24"/>
                            <w:lang w:eastAsia="en-US"/>
                          </w:rPr>
                        </w:pPr>
                      </w:p>
                      <w:p w14:paraId="6689C476" w14:textId="10E7F8E0" w:rsidR="00652173" w:rsidRPr="00652173" w:rsidRDefault="00652173" w:rsidP="00652173">
                        <w:pPr>
                          <w:spacing w:after="0" w:line="240" w:lineRule="auto"/>
                          <w:rPr>
                            <w:rFonts w:ascii="Times New Roman" w:eastAsia="Times New Roman" w:hAnsi="Times New Roman" w:cs="Times New Roman"/>
                            <w:color w:val="auto"/>
                            <w:sz w:val="24"/>
                            <w:szCs w:val="24"/>
                            <w:lang w:eastAsia="en-US"/>
                          </w:rPr>
                        </w:pPr>
                        <w:r w:rsidRPr="00652173">
                          <w:rPr>
                            <w:rFonts w:ascii="Times New Roman" w:eastAsia="Times New Roman" w:hAnsi="Times New Roman" w:cs="Times New Roman"/>
                            <w:color w:val="auto"/>
                            <w:sz w:val="24"/>
                            <w:szCs w:val="24"/>
                            <w:lang w:eastAsia="en-US"/>
                          </w:rPr>
                          <w:fldChar w:fldCharType="begin"/>
                        </w:r>
                        <w:r w:rsidRPr="00652173">
                          <w:rPr>
                            <w:rFonts w:ascii="Times New Roman" w:eastAsia="Times New Roman" w:hAnsi="Times New Roman" w:cs="Times New Roman"/>
                            <w:color w:val="auto"/>
                            <w:sz w:val="24"/>
                            <w:szCs w:val="24"/>
                            <w:lang w:eastAsia="en-US"/>
                          </w:rPr>
                          <w:instrText xml:space="preserve"> INCLUDEPICTURE "https://stockcharts.com/c-sc/sc?s=XLV&amp;p=D&amp;b=5&amp;g=0&amp;i=p31863715065&amp;a=1170172808&amp;r=1653247778938" \* MERGEFORMATINET </w:instrText>
                        </w:r>
                        <w:r w:rsidRPr="00652173">
                          <w:rPr>
                            <w:rFonts w:ascii="Times New Roman" w:eastAsia="Times New Roman" w:hAnsi="Times New Roman" w:cs="Times New Roman"/>
                            <w:color w:val="auto"/>
                            <w:sz w:val="24"/>
                            <w:szCs w:val="24"/>
                            <w:lang w:eastAsia="en-US"/>
                          </w:rPr>
                          <w:fldChar w:fldCharType="separate"/>
                        </w:r>
                        <w:r w:rsidRPr="00652173">
                          <w:rPr>
                            <w:rFonts w:ascii="Times New Roman" w:eastAsia="Times New Roman" w:hAnsi="Times New Roman" w:cs="Times New Roman"/>
                            <w:noProof/>
                            <w:color w:val="auto"/>
                            <w:sz w:val="24"/>
                            <w:szCs w:val="24"/>
                            <w:lang w:eastAsia="en-US"/>
                          </w:rPr>
                          <w:drawing>
                            <wp:inline distT="0" distB="0" distL="0" distR="0" wp14:anchorId="4DCDAD9A" wp14:editId="340DA1B2">
                              <wp:extent cx="6614159" cy="3733800"/>
                              <wp:effectExtent l="0" t="0" r="3175" b="0"/>
                              <wp:docPr id="78290053" name="Picture 7829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6630534" cy="3743044"/>
                                      </a:xfrm>
                                      <a:prstGeom prst="rect">
                                        <a:avLst/>
                                      </a:prstGeom>
                                      <a:noFill/>
                                      <a:ln>
                                        <a:noFill/>
                                      </a:ln>
                                    </pic:spPr>
                                  </pic:pic>
                                </a:graphicData>
                              </a:graphic>
                            </wp:inline>
                          </w:drawing>
                        </w:r>
                        <w:r w:rsidRPr="00652173">
                          <w:rPr>
                            <w:rFonts w:ascii="Times New Roman" w:eastAsia="Times New Roman" w:hAnsi="Times New Roman" w:cs="Times New Roman"/>
                            <w:color w:val="auto"/>
                            <w:sz w:val="24"/>
                            <w:szCs w:val="24"/>
                            <w:lang w:eastAsia="en-US"/>
                          </w:rPr>
                          <w:fldChar w:fldCharType="end"/>
                        </w:r>
                      </w:p>
                      <w:p w14:paraId="465142FB" w14:textId="368C0970" w:rsidR="00DD2786" w:rsidRPr="00DD2786" w:rsidRDefault="00DD2786" w:rsidP="00DD2786">
                        <w:pPr>
                          <w:spacing w:after="0" w:line="240" w:lineRule="auto"/>
                          <w:rPr>
                            <w:rFonts w:ascii="Times New Roman" w:eastAsia="Times New Roman" w:hAnsi="Times New Roman" w:cs="Times New Roman"/>
                            <w:color w:val="auto"/>
                            <w:sz w:val="24"/>
                            <w:szCs w:val="24"/>
                            <w:lang w:eastAsia="en-US"/>
                          </w:rPr>
                        </w:pPr>
                      </w:p>
                      <w:p w14:paraId="235AAE85" w14:textId="77777777" w:rsidR="00DD2786" w:rsidRDefault="00DD2786" w:rsidP="00DD2786">
                        <w:pPr>
                          <w:jc w:val="center"/>
                        </w:pPr>
                      </w:p>
                    </w:txbxContent>
                  </v:textbox>
                </v:rect>
                <v:shape id="Text Box 68" o:spid="_x0000_s1053" type="#_x0000_t202" style="position:absolute;top:1516;width:68592;height:23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" filled="f" stroked="f" strokeweight=".5pt">
                  <v:textbox inset="0,0,0,0">
                    <w:txbxContent>
                      <w:p w14:paraId="565AC466" w14:textId="4536A531" w:rsidR="00212E76" w:rsidRDefault="00212E76" w:rsidP="00212E76">
                        <w:pPr>
                          <w:pStyle w:val="DailyChartTitles"/>
                        </w:pPr>
                        <w:r>
                          <w:t>Daily Chart of the</w:t>
                        </w:r>
                        <w:r w:rsidR="00113E85">
                          <w:t xml:space="preserve"> Consumer Discretionary Select Sector SPDR Fund (XLY)</w:t>
                        </w:r>
                      </w:p>
                    </w:txbxContent>
                  </v:textbox>
                </v:shape>
                <w10:wrap anchorx="margin"/>
              </v:group>
            </w:pict>
          </mc:Fallback>
        </mc:AlternateContent>
      </w:r>
      <w:r w:rsidR="00DA7BB1">
        <w:br w:type="page"/>
      </w:r>
    </w:p>
    <w:p w14:paraId="553EF2BE" w14:textId="58D0E7C4" w:rsidR="007F613B" w:rsidRDefault="00F05E28">
      <w:pPr>
        <w:spacing w:after="200" w:line="276" w:lineRule="auto"/>
      </w:pPr>
      <w:r w:rsidRPr="00CE6606">
        <w:rPr>
          <w:noProof/>
        </w:rPr>
        <w:lastRenderedPageBreak/>
        <mc:AlternateContent>
          <mc:Choice Requires="wps">
            <w:drawing>
              <wp:anchor distT="0" distB="0" distL="114300" distR="114300" simplePos="0" relativeHeight="252285952" behindDoc="0" locked="0" layoutInCell="1" allowOverlap="1" wp14:anchorId="275064FA" wp14:editId="34A5DA4C">
                <wp:simplePos x="0" y="0"/>
                <wp:positionH relativeFrom="column">
                  <wp:posOffset>3454400</wp:posOffset>
                </wp:positionH>
                <wp:positionV relativeFrom="paragraph">
                  <wp:posOffset>5308600</wp:posOffset>
                </wp:positionV>
                <wp:extent cx="3306445" cy="990600"/>
                <wp:effectExtent l="0" t="0" r="8255" b="0"/>
                <wp:wrapNone/>
                <wp:docPr id="20" name="Text Box 20"/>
                <wp:cNvGraphicFramePr/>
                <a:graphic xmlns:a="http://schemas.openxmlformats.org/drawingml/2006/main">
                  <a:graphicData uri="http://schemas.microsoft.com/office/word/2010/wordprocessingShape">
                    <wps:wsp>
                      <wps:cNvSpPr txBox="1"/>
                      <wps:spPr>
                        <a:xfrm>
                          <a:off x="0" y="0"/>
                          <a:ext cx="3306445" cy="990600"/>
                        </a:xfrm>
                        <a:prstGeom prst="rect">
                          <a:avLst/>
                        </a:prstGeom>
                        <a:noFill/>
                        <a:ln w="6350">
                          <a:noFill/>
                        </a:ln>
                      </wps:spPr>
                      <wps:linkedTxbx id="2" seq="15"/>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064FA" id="Text Box 20" o:spid="_x0000_s1054" type="#_x0000_t202" style="position:absolute;margin-left:272pt;margin-top:418pt;width:260.35pt;height:78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" filled="f" stroked="f" strokeweight=".5pt">
                <v:textbox inset="0,0,0,0">
                  <w:txbxContent/>
                </v:textbox>
              </v:shape>
            </w:pict>
          </mc:Fallback>
        </mc:AlternateContent>
      </w:r>
      <w:r w:rsidRPr="000F1ECA">
        <w:rPr>
          <w:noProof/>
        </w:rPr>
        <mc:AlternateContent>
          <mc:Choice Requires="wps">
            <w:drawing>
              <wp:anchor distT="0" distB="0" distL="114300" distR="114300" simplePos="0" relativeHeight="252264448" behindDoc="0" locked="0" layoutInCell="1" allowOverlap="1" wp14:anchorId="71C51B55" wp14:editId="15672E8C">
                <wp:simplePos x="0" y="0"/>
                <wp:positionH relativeFrom="column">
                  <wp:posOffset>0</wp:posOffset>
                </wp:positionH>
                <wp:positionV relativeFrom="paragraph">
                  <wp:posOffset>-584200</wp:posOffset>
                </wp:positionV>
                <wp:extent cx="3306445" cy="927100"/>
                <wp:effectExtent l="0" t="0" r="8255" b="0"/>
                <wp:wrapNone/>
                <wp:docPr id="97" name="Text Box 97"/>
                <wp:cNvGraphicFramePr/>
                <a:graphic xmlns:a="http://schemas.openxmlformats.org/drawingml/2006/main">
                  <a:graphicData uri="http://schemas.microsoft.com/office/word/2010/wordprocessingShape">
                    <wps:wsp>
                      <wps:cNvSpPr txBox="1"/>
                      <wps:spPr>
                        <a:xfrm>
                          <a:off x="0" y="0"/>
                          <a:ext cx="3306445" cy="927100"/>
                        </a:xfrm>
                        <a:prstGeom prst="rect">
                          <a:avLst/>
                        </a:prstGeom>
                        <a:noFill/>
                        <a:ln w="6350">
                          <a:noFill/>
                        </a:ln>
                      </wps:spPr>
                      <wps:linkedTxbx id="2" seq="1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51B55" id="Text Box 97" o:spid="_x0000_s1055" type="#_x0000_t202" style="position:absolute;margin-left:0;margin-top:-46pt;width:260.35pt;height:73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" filled="f" stroked="f" strokeweight=".5pt">
                <v:textbox style="mso-next-textbox:#Text Box 98" inset="0,0,0,0">
                  <w:txbxContent/>
                </v:textbox>
              </v:shape>
            </w:pict>
          </mc:Fallback>
        </mc:AlternateContent>
      </w:r>
      <w:r w:rsidR="00113E85" w:rsidRPr="00CE6606">
        <w:rPr>
          <w:noProof/>
        </w:rPr>
        <mc:AlternateContent>
          <mc:Choice Requires="wps">
            <w:drawing>
              <wp:anchor distT="0" distB="0" distL="114300" distR="114300" simplePos="0" relativeHeight="252284928" behindDoc="0" locked="0" layoutInCell="1" allowOverlap="1" wp14:anchorId="259E612C" wp14:editId="1B786F2F">
                <wp:simplePos x="0" y="0"/>
                <wp:positionH relativeFrom="margin">
                  <wp:posOffset>0</wp:posOffset>
                </wp:positionH>
                <wp:positionV relativeFrom="paragraph">
                  <wp:posOffset>4889500</wp:posOffset>
                </wp:positionV>
                <wp:extent cx="3306445" cy="2260600"/>
                <wp:effectExtent l="0" t="0" r="8255" b="0"/>
                <wp:wrapNone/>
                <wp:docPr id="18" name="Text Box 18"/>
                <wp:cNvGraphicFramePr/>
                <a:graphic xmlns:a="http://schemas.openxmlformats.org/drawingml/2006/main">
                  <a:graphicData uri="http://schemas.microsoft.com/office/word/2010/wordprocessingShape">
                    <wps:wsp>
                      <wps:cNvSpPr txBox="1"/>
                      <wps:spPr>
                        <a:xfrm>
                          <a:off x="0" y="0"/>
                          <a:ext cx="3306445" cy="2260600"/>
                        </a:xfrm>
                        <a:prstGeom prst="rect">
                          <a:avLst/>
                        </a:prstGeom>
                        <a:noFill/>
                        <a:ln w="6350">
                          <a:noFill/>
                        </a:ln>
                      </wps:spPr>
                      <wps:linkedTxbx id="2" seq="14"/>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E612C" id="Text Box 18" o:spid="_x0000_s1056" type="#_x0000_t202" style="position:absolute;margin-left:0;margin-top:385pt;width:260.35pt;height:178pt;z-index:25228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" filled="f" stroked="f" strokeweight=".5pt">
                <v:textbox style="mso-next-textbox:#Text Box 20" inset="0,0,0,0">
                  <w:txbxContent/>
                </v:textbox>
                <w10:wrap anchorx="margin"/>
              </v:shape>
            </w:pict>
          </mc:Fallback>
        </mc:AlternateContent>
      </w:r>
      <w:r w:rsidR="00113E85" w:rsidRPr="000F1ECA">
        <w:rPr>
          <w:noProof/>
        </w:rPr>
        <mc:AlternateContent>
          <mc:Choice Requires="wps">
            <w:drawing>
              <wp:anchor distT="0" distB="0" distL="114300" distR="114300" simplePos="0" relativeHeight="252265472" behindDoc="0" locked="0" layoutInCell="1" allowOverlap="1" wp14:anchorId="43E0CB19" wp14:editId="4BFF64DB">
                <wp:simplePos x="0" y="0"/>
                <wp:positionH relativeFrom="column">
                  <wp:posOffset>3390900</wp:posOffset>
                </wp:positionH>
                <wp:positionV relativeFrom="paragraph">
                  <wp:posOffset>-584200</wp:posOffset>
                </wp:positionV>
                <wp:extent cx="3306445" cy="647700"/>
                <wp:effectExtent l="0" t="0" r="8255" b="0"/>
                <wp:wrapNone/>
                <wp:docPr id="98" name="Text Box 98"/>
                <wp:cNvGraphicFramePr/>
                <a:graphic xmlns:a="http://schemas.openxmlformats.org/drawingml/2006/main">
                  <a:graphicData uri="http://schemas.microsoft.com/office/word/2010/wordprocessingShape">
                    <wps:wsp>
                      <wps:cNvSpPr txBox="1"/>
                      <wps:spPr>
                        <a:xfrm>
                          <a:off x="0" y="0"/>
                          <a:ext cx="3306445" cy="647700"/>
                        </a:xfrm>
                        <a:prstGeom prst="rect">
                          <a:avLst/>
                        </a:prstGeom>
                        <a:noFill/>
                        <a:ln w="6350">
                          <a:noFill/>
                        </a:ln>
                      </wps:spPr>
                      <wps:linkedTxbx id="2" seq="13"/>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0CB19" id="Text Box 98" o:spid="_x0000_s1057" type="#_x0000_t202" style="position:absolute;margin-left:267pt;margin-top:-46pt;width:260.35pt;height:51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" filled="f" stroked="f" strokeweight=".5pt">
                <v:textbox style="mso-next-textbox:#Text Box 18" inset="0,0,0,0">
                  <w:txbxContent/>
                </v:textbox>
              </v:shape>
            </w:pict>
          </mc:Fallback>
        </mc:AlternateContent>
      </w:r>
      <w:r w:rsidR="0078239A">
        <w:rPr>
          <w:noProof/>
        </w:rPr>
        <w:drawing>
          <wp:anchor distT="0" distB="0" distL="114300" distR="114300" simplePos="0" relativeHeight="252342272" behindDoc="0" locked="0" layoutInCell="1" allowOverlap="1" wp14:anchorId="00E7839F" wp14:editId="09163EF4">
            <wp:simplePos x="0" y="0"/>
            <wp:positionH relativeFrom="margin">
              <wp:posOffset>698500</wp:posOffset>
            </wp:positionH>
            <wp:positionV relativeFrom="margin">
              <wp:posOffset>7322820</wp:posOffset>
            </wp:positionV>
            <wp:extent cx="4897120" cy="1430020"/>
            <wp:effectExtent l="0" t="0" r="0" b="0"/>
            <wp:wrapSquare wrapText="bothSides"/>
            <wp:docPr id="75" name="Picture 75" descr="A picture containing text, sig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text, sign, dark&#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897120" cy="1430020"/>
                    </a:xfrm>
                    <a:prstGeom prst="rect">
                      <a:avLst/>
                    </a:prstGeom>
                  </pic:spPr>
                </pic:pic>
              </a:graphicData>
            </a:graphic>
            <wp14:sizeRelH relativeFrom="margin">
              <wp14:pctWidth>0</wp14:pctWidth>
            </wp14:sizeRelH>
            <wp14:sizeRelV relativeFrom="margin">
              <wp14:pctHeight>0</wp14:pctHeight>
            </wp14:sizeRelV>
          </wp:anchor>
        </w:drawing>
      </w:r>
      <w:r w:rsidR="0078239A" w:rsidRPr="00212E76">
        <w:rPr>
          <w:noProof/>
        </w:rPr>
        <mc:AlternateContent>
          <mc:Choice Requires="wpg">
            <w:drawing>
              <wp:anchor distT="0" distB="0" distL="114300" distR="114300" simplePos="0" relativeHeight="252251136" behindDoc="0" locked="0" layoutInCell="1" allowOverlap="1" wp14:anchorId="3423E947" wp14:editId="158CF464">
                <wp:simplePos x="0" y="0"/>
                <wp:positionH relativeFrom="column">
                  <wp:posOffset>635</wp:posOffset>
                </wp:positionH>
                <wp:positionV relativeFrom="paragraph">
                  <wp:posOffset>433705</wp:posOffset>
                </wp:positionV>
                <wp:extent cx="6859270" cy="4368800"/>
                <wp:effectExtent l="0" t="0" r="0" b="0"/>
                <wp:wrapNone/>
                <wp:docPr id="78" name="Group 78"/>
                <wp:cNvGraphicFramePr/>
                <a:graphic xmlns:a="http://schemas.openxmlformats.org/drawingml/2006/main">
                  <a:graphicData uri="http://schemas.microsoft.com/office/word/2010/wordprocessingGroup">
                    <wpg:wgp>
                      <wpg:cNvGrpSpPr/>
                      <wpg:grpSpPr>
                        <a:xfrm>
                          <a:off x="0" y="0"/>
                          <a:ext cx="6859270" cy="4368800"/>
                          <a:chOff x="0" y="-1"/>
                          <a:chExt cx="6859270" cy="4158393"/>
                        </a:xfrm>
                      </wpg:grpSpPr>
                      <wps:wsp>
                        <wps:cNvPr id="79" name="Rectangle 79"/>
                        <wps:cNvSpPr/>
                        <wps:spPr>
                          <a:xfrm>
                            <a:off x="0" y="-1"/>
                            <a:ext cx="6858000" cy="4158393"/>
                          </a:xfrm>
                          <a:prstGeom prst="rect">
                            <a:avLst/>
                          </a:prstGeom>
                          <a:solidFill>
                            <a:srgbClr val="F4F4F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292E64" w14:textId="77777777" w:rsidR="00DD2786" w:rsidRDefault="00DD2786" w:rsidP="00DD2786">
                              <w:pPr>
                                <w:spacing w:after="0" w:line="240" w:lineRule="auto"/>
                                <w:rPr>
                                  <w:rFonts w:ascii="Times New Roman" w:eastAsia="Times New Roman" w:hAnsi="Times New Roman" w:cs="Times New Roman"/>
                                  <w:color w:val="auto"/>
                                  <w:sz w:val="24"/>
                                  <w:szCs w:val="24"/>
                                  <w:lang w:eastAsia="en-US"/>
                                </w:rPr>
                              </w:pPr>
                            </w:p>
                            <w:p w14:paraId="7B8FF2B0" w14:textId="77777777" w:rsidR="00DD2786" w:rsidRDefault="00DD2786" w:rsidP="00DD2786">
                              <w:pPr>
                                <w:spacing w:after="0" w:line="240" w:lineRule="auto"/>
                                <w:rPr>
                                  <w:rFonts w:ascii="Times New Roman" w:eastAsia="Times New Roman" w:hAnsi="Times New Roman" w:cs="Times New Roman"/>
                                  <w:color w:val="auto"/>
                                  <w:sz w:val="24"/>
                                  <w:szCs w:val="24"/>
                                  <w:lang w:eastAsia="en-US"/>
                                </w:rPr>
                              </w:pPr>
                            </w:p>
                            <w:p w14:paraId="18FCA872" w14:textId="0F112D1E" w:rsidR="004810D0" w:rsidRPr="004810D0" w:rsidRDefault="0078239A" w:rsidP="004810D0">
                              <w:pPr>
                                <w:spacing w:after="0" w:line="240" w:lineRule="auto"/>
                                <w:rPr>
                                  <w:rFonts w:ascii="Times New Roman" w:eastAsia="Times New Roman" w:hAnsi="Times New Roman" w:cs="Times New Roman"/>
                                  <w:color w:val="auto"/>
                                  <w:sz w:val="24"/>
                                  <w:szCs w:val="24"/>
                                  <w:lang w:eastAsia="en-US"/>
                                </w:rPr>
                              </w:pPr>
                              <w:r w:rsidRPr="004810D0">
                                <w:rPr>
                                  <w:rFonts w:ascii="Times New Roman" w:eastAsia="Times New Roman" w:hAnsi="Times New Roman" w:cs="Times New Roman"/>
                                  <w:color w:val="auto"/>
                                  <w:sz w:val="24"/>
                                  <w:szCs w:val="24"/>
                                  <w:lang w:eastAsia="en-US"/>
                                </w:rPr>
                                <w:fldChar w:fldCharType="begin"/>
                              </w:r>
                              <w:r w:rsidRPr="004810D0">
                                <w:rPr>
                                  <w:rFonts w:ascii="Times New Roman" w:eastAsia="Times New Roman" w:hAnsi="Times New Roman" w:cs="Times New Roman"/>
                                  <w:color w:val="auto"/>
                                  <w:sz w:val="24"/>
                                  <w:szCs w:val="24"/>
                                  <w:lang w:eastAsia="en-US"/>
                                </w:rPr>
                                <w:instrText xml:space="preserve"> INCLUDEPICTURE "https://stockcharts.com/c-sc/sc?s=XLE&amp;p=D&amp;b=5&amp;g=0&amp;i=p38643431472&amp;a=1170171780&amp;r=1653247901233" \* MERGEFORMATINET </w:instrText>
                              </w:r>
                              <w:r w:rsidRPr="004810D0">
                                <w:rPr>
                                  <w:rFonts w:ascii="Times New Roman" w:eastAsia="Times New Roman" w:hAnsi="Times New Roman" w:cs="Times New Roman"/>
                                  <w:color w:val="auto"/>
                                  <w:sz w:val="24"/>
                                  <w:szCs w:val="24"/>
                                  <w:lang w:eastAsia="en-US"/>
                                </w:rPr>
                                <w:fldChar w:fldCharType="separate"/>
                              </w:r>
                              <w:r w:rsidRPr="004810D0">
                                <w:rPr>
                                  <w:rFonts w:ascii="Times New Roman" w:eastAsia="Times New Roman" w:hAnsi="Times New Roman" w:cs="Times New Roman"/>
                                  <w:noProof/>
                                  <w:color w:val="auto"/>
                                  <w:sz w:val="24"/>
                                  <w:szCs w:val="24"/>
                                  <w:lang w:eastAsia="en-US"/>
                                </w:rPr>
                                <w:drawing>
                                  <wp:inline distT="0" distB="0" distL="0" distR="0" wp14:anchorId="20FC80BD" wp14:editId="21392113">
                                    <wp:extent cx="6662420" cy="3761043"/>
                                    <wp:effectExtent l="0" t="0" r="5080" b="0"/>
                                    <wp:docPr id="1248893260" name="Picture 124889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893260" name="Picture 1248893260"/>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6662420" cy="3761043"/>
                                            </a:xfrm>
                                            <a:prstGeom prst="rect">
                                              <a:avLst/>
                                            </a:prstGeom>
                                            <a:noFill/>
                                            <a:ln>
                                              <a:noFill/>
                                            </a:ln>
                                          </pic:spPr>
                                        </pic:pic>
                                      </a:graphicData>
                                    </a:graphic>
                                  </wp:inline>
                                </w:drawing>
                              </w:r>
                              <w:r w:rsidRPr="004810D0">
                                <w:rPr>
                                  <w:rFonts w:ascii="Times New Roman" w:eastAsia="Times New Roman" w:hAnsi="Times New Roman" w:cs="Times New Roman"/>
                                  <w:color w:val="auto"/>
                                  <w:sz w:val="24"/>
                                  <w:szCs w:val="24"/>
                                  <w:lang w:eastAsia="en-US"/>
                                </w:rPr>
                                <w:fldChar w:fldCharType="end"/>
                              </w:r>
                            </w:p>
                            <w:p w14:paraId="391FF20D" w14:textId="3552DC70" w:rsidR="00DD2786" w:rsidRPr="00DD2786" w:rsidRDefault="00DD2786" w:rsidP="00DD2786">
                              <w:pPr>
                                <w:spacing w:after="0" w:line="240" w:lineRule="auto"/>
                                <w:rPr>
                                  <w:rFonts w:ascii="Times New Roman" w:eastAsia="Times New Roman" w:hAnsi="Times New Roman" w:cs="Times New Roman"/>
                                  <w:color w:val="auto"/>
                                  <w:sz w:val="24"/>
                                  <w:szCs w:val="24"/>
                                  <w:lang w:eastAsia="en-US"/>
                                </w:rPr>
                              </w:pPr>
                            </w:p>
                            <w:p w14:paraId="43024E72" w14:textId="77777777" w:rsidR="00DD2786" w:rsidRDefault="00DD2786" w:rsidP="00DD27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Text Box 80"/>
                        <wps:cNvSpPr txBox="1"/>
                        <wps:spPr>
                          <a:xfrm>
                            <a:off x="0" y="151675"/>
                            <a:ext cx="6859270" cy="232750"/>
                          </a:xfrm>
                          <a:prstGeom prst="rect">
                            <a:avLst/>
                          </a:prstGeom>
                          <a:noFill/>
                          <a:ln w="6350">
                            <a:noFill/>
                          </a:ln>
                        </wps:spPr>
                        <wps:txbx>
                          <w:txbxContent>
                            <w:p w14:paraId="056EC274" w14:textId="27B90CA1" w:rsidR="00212E76" w:rsidRDefault="00212E76" w:rsidP="00212E76">
                              <w:pPr>
                                <w:pStyle w:val="DailyChartTitles"/>
                              </w:pPr>
                              <w:r>
                                <w:t>Daily Chart of</w:t>
                              </w:r>
                              <w:r w:rsidR="00113E85">
                                <w:t xml:space="preserve"> Communication Services Select Sector SPDR Fund (XLC)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23E947" id="Group 78" o:spid="_x0000_s1058" style="position:absolute;margin-left:.05pt;margin-top:34.15pt;width:540.1pt;height:344pt;z-index:252251136;mso-width-relative:margin;mso-height-relative:margin" coordorigin="" coordsize="68592,4158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">
                <v:rect id="Rectangle 79" o:spid="_x0000_s1059" style="position:absolute;width:68580;height:415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" fillcolor="#f4f4f4" stroked="f" strokeweight="1pt">
                  <v:textbox>
                    <w:txbxContent>
                      <w:p w14:paraId="1E292E64" w14:textId="77777777" w:rsidR="00DD2786" w:rsidRDefault="00DD2786" w:rsidP="00DD2786">
                        <w:pPr>
                          <w:spacing w:after="0" w:line="240" w:lineRule="auto"/>
                          <w:rPr>
                            <w:rFonts w:ascii="Times New Roman" w:eastAsia="Times New Roman" w:hAnsi="Times New Roman" w:cs="Times New Roman"/>
                            <w:color w:val="auto"/>
                            <w:sz w:val="24"/>
                            <w:szCs w:val="24"/>
                            <w:lang w:eastAsia="en-US"/>
                          </w:rPr>
                        </w:pPr>
                      </w:p>
                      <w:p w14:paraId="7B8FF2B0" w14:textId="77777777" w:rsidR="00DD2786" w:rsidRDefault="00DD2786" w:rsidP="00DD2786">
                        <w:pPr>
                          <w:spacing w:after="0" w:line="240" w:lineRule="auto"/>
                          <w:rPr>
                            <w:rFonts w:ascii="Times New Roman" w:eastAsia="Times New Roman" w:hAnsi="Times New Roman" w:cs="Times New Roman"/>
                            <w:color w:val="auto"/>
                            <w:sz w:val="24"/>
                            <w:szCs w:val="24"/>
                            <w:lang w:eastAsia="en-US"/>
                          </w:rPr>
                        </w:pPr>
                      </w:p>
                      <w:p w14:paraId="18FCA872" w14:textId="0F112D1E" w:rsidR="004810D0" w:rsidRPr="004810D0" w:rsidRDefault="0078239A" w:rsidP="004810D0">
                        <w:pPr>
                          <w:spacing w:after="0" w:line="240" w:lineRule="auto"/>
                          <w:rPr>
                            <w:rFonts w:ascii="Times New Roman" w:eastAsia="Times New Roman" w:hAnsi="Times New Roman" w:cs="Times New Roman"/>
                            <w:color w:val="auto"/>
                            <w:sz w:val="24"/>
                            <w:szCs w:val="24"/>
                            <w:lang w:eastAsia="en-US"/>
                          </w:rPr>
                        </w:pPr>
                        <w:r w:rsidRPr="004810D0">
                          <w:rPr>
                            <w:rFonts w:ascii="Times New Roman" w:eastAsia="Times New Roman" w:hAnsi="Times New Roman" w:cs="Times New Roman"/>
                            <w:color w:val="auto"/>
                            <w:sz w:val="24"/>
                            <w:szCs w:val="24"/>
                            <w:lang w:eastAsia="en-US"/>
                          </w:rPr>
                          <w:fldChar w:fldCharType="begin"/>
                        </w:r>
                        <w:r w:rsidRPr="004810D0">
                          <w:rPr>
                            <w:rFonts w:ascii="Times New Roman" w:eastAsia="Times New Roman" w:hAnsi="Times New Roman" w:cs="Times New Roman"/>
                            <w:color w:val="auto"/>
                            <w:sz w:val="24"/>
                            <w:szCs w:val="24"/>
                            <w:lang w:eastAsia="en-US"/>
                          </w:rPr>
                          <w:instrText xml:space="preserve"> INCLUDEPICTURE "https://stockcharts.com/c-sc/sc?s=XLE&amp;p=D&amp;b=5&amp;g=0&amp;i=p38643431472&amp;a=1170171780&amp;r=1653247901233" \* MERGEFORMATINET </w:instrText>
                        </w:r>
                        <w:r w:rsidRPr="004810D0">
                          <w:rPr>
                            <w:rFonts w:ascii="Times New Roman" w:eastAsia="Times New Roman" w:hAnsi="Times New Roman" w:cs="Times New Roman"/>
                            <w:color w:val="auto"/>
                            <w:sz w:val="24"/>
                            <w:szCs w:val="24"/>
                            <w:lang w:eastAsia="en-US"/>
                          </w:rPr>
                          <w:fldChar w:fldCharType="separate"/>
                        </w:r>
                        <w:r w:rsidRPr="004810D0">
                          <w:rPr>
                            <w:rFonts w:ascii="Times New Roman" w:eastAsia="Times New Roman" w:hAnsi="Times New Roman" w:cs="Times New Roman"/>
                            <w:noProof/>
                            <w:color w:val="auto"/>
                            <w:sz w:val="24"/>
                            <w:szCs w:val="24"/>
                            <w:lang w:eastAsia="en-US"/>
                          </w:rPr>
                          <w:drawing>
                            <wp:inline distT="0" distB="0" distL="0" distR="0" wp14:anchorId="20FC80BD" wp14:editId="21392113">
                              <wp:extent cx="6662420" cy="3761043"/>
                              <wp:effectExtent l="0" t="0" r="5080" b="0"/>
                              <wp:docPr id="1248893260" name="Picture 124889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893260" name="Picture 1248893260"/>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6662420" cy="3761043"/>
                                      </a:xfrm>
                                      <a:prstGeom prst="rect">
                                        <a:avLst/>
                                      </a:prstGeom>
                                      <a:noFill/>
                                      <a:ln>
                                        <a:noFill/>
                                      </a:ln>
                                    </pic:spPr>
                                  </pic:pic>
                                </a:graphicData>
                              </a:graphic>
                            </wp:inline>
                          </w:drawing>
                        </w:r>
                        <w:r w:rsidRPr="004810D0">
                          <w:rPr>
                            <w:rFonts w:ascii="Times New Roman" w:eastAsia="Times New Roman" w:hAnsi="Times New Roman" w:cs="Times New Roman"/>
                            <w:color w:val="auto"/>
                            <w:sz w:val="24"/>
                            <w:szCs w:val="24"/>
                            <w:lang w:eastAsia="en-US"/>
                          </w:rPr>
                          <w:fldChar w:fldCharType="end"/>
                        </w:r>
                      </w:p>
                      <w:p w14:paraId="391FF20D" w14:textId="3552DC70" w:rsidR="00DD2786" w:rsidRPr="00DD2786" w:rsidRDefault="00DD2786" w:rsidP="00DD2786">
                        <w:pPr>
                          <w:spacing w:after="0" w:line="240" w:lineRule="auto"/>
                          <w:rPr>
                            <w:rFonts w:ascii="Times New Roman" w:eastAsia="Times New Roman" w:hAnsi="Times New Roman" w:cs="Times New Roman"/>
                            <w:color w:val="auto"/>
                            <w:sz w:val="24"/>
                            <w:szCs w:val="24"/>
                            <w:lang w:eastAsia="en-US"/>
                          </w:rPr>
                        </w:pPr>
                      </w:p>
                      <w:p w14:paraId="43024E72" w14:textId="77777777" w:rsidR="00DD2786" w:rsidRDefault="00DD2786" w:rsidP="00DD2786">
                        <w:pPr>
                          <w:jc w:val="center"/>
                        </w:pPr>
                      </w:p>
                    </w:txbxContent>
                  </v:textbox>
                </v:rect>
                <v:shape id="Text Box 80" o:spid="_x0000_s1060" type="#_x0000_t202" style="position:absolute;top:1516;width:68592;height:23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" filled="f" stroked="f" strokeweight=".5pt">
                  <v:textbox inset="0,0,0,0">
                    <w:txbxContent>
                      <w:p w14:paraId="056EC274" w14:textId="27B90CA1" w:rsidR="00212E76" w:rsidRDefault="00212E76" w:rsidP="00212E76">
                        <w:pPr>
                          <w:pStyle w:val="DailyChartTitles"/>
                        </w:pPr>
                        <w:r>
                          <w:t>Daily Chart of</w:t>
                        </w:r>
                        <w:r w:rsidR="00113E85">
                          <w:t xml:space="preserve"> Communication Services Select Sector SPDR Fund (XLC)</w:t>
                        </w:r>
                      </w:p>
                    </w:txbxContent>
                  </v:textbox>
                </v:shape>
              </v:group>
            </w:pict>
          </mc:Fallback>
        </mc:AlternateContent>
      </w:r>
      <w:r w:rsidR="00212E76">
        <w:br w:type="page"/>
      </w:r>
      <w:r w:rsidR="004C6D41" w:rsidRPr="00B04711">
        <w:rPr>
          <w:noProof/>
        </w:rPr>
        <w:lastRenderedPageBreak/>
        <mc:AlternateContent>
          <mc:Choice Requires="wps">
            <w:drawing>
              <wp:anchor distT="0" distB="0" distL="114300" distR="114300" simplePos="0" relativeHeight="252210176" behindDoc="0" locked="0" layoutInCell="1" allowOverlap="1" wp14:anchorId="47F384E4" wp14:editId="2CC5215C">
                <wp:simplePos x="0" y="0"/>
                <wp:positionH relativeFrom="margin">
                  <wp:posOffset>-127000</wp:posOffset>
                </wp:positionH>
                <wp:positionV relativeFrom="paragraph">
                  <wp:posOffset>-406400</wp:posOffset>
                </wp:positionV>
                <wp:extent cx="7112635" cy="4508500"/>
                <wp:effectExtent l="0" t="0" r="12065" b="12700"/>
                <wp:wrapNone/>
                <wp:docPr id="13" name="Text Box 13"/>
                <wp:cNvGraphicFramePr/>
                <a:graphic xmlns:a="http://schemas.openxmlformats.org/drawingml/2006/main">
                  <a:graphicData uri="http://schemas.microsoft.com/office/word/2010/wordprocessingShape">
                    <wps:wsp>
                      <wps:cNvSpPr txBox="1"/>
                      <wps:spPr>
                        <a:xfrm>
                          <a:off x="0" y="0"/>
                          <a:ext cx="7112635" cy="4508500"/>
                        </a:xfrm>
                        <a:prstGeom prst="rect">
                          <a:avLst/>
                        </a:prstGeom>
                        <a:solidFill>
                          <a:srgbClr val="C4E0B0"/>
                        </a:solidFill>
                        <a:ln w="12700">
                          <a:solidFill>
                            <a:schemeClr val="tx1"/>
                          </a:solidFill>
                        </a:ln>
                      </wps:spPr>
                      <wps:txbx>
                        <w:txbxContent>
                          <w:tbl>
                            <w:tblPr>
                              <w:tblW w:w="0" w:type="auto"/>
                              <w:tblLook w:val="0600" w:firstRow="0" w:lastRow="0" w:firstColumn="0" w:lastColumn="0" w:noHBand="1" w:noVBand="1"/>
                            </w:tblPr>
                            <w:tblGrid>
                              <w:gridCol w:w="5201"/>
                              <w:gridCol w:w="5200"/>
                            </w:tblGrid>
                            <w:tr w:rsidR="00F8319D" w14:paraId="4FD53F3A" w14:textId="77777777" w:rsidTr="007F613B">
                              <w:trPr>
                                <w:trHeight w:val="720"/>
                              </w:trPr>
                              <w:tc>
                                <w:tcPr>
                                  <w:tcW w:w="10401" w:type="dxa"/>
                                  <w:gridSpan w:val="2"/>
                                </w:tcPr>
                                <w:p w14:paraId="0995B88A" w14:textId="77777777" w:rsidR="00F8319D" w:rsidRPr="00B04711" w:rsidRDefault="00F8319D" w:rsidP="00AD4278">
                                  <w:pPr>
                                    <w:pStyle w:val="ThisWeeksHighlightsSummary"/>
                                  </w:pPr>
                                  <w:r>
                                    <w:t>Summary</w:t>
                                  </w:r>
                                </w:p>
                              </w:tc>
                            </w:tr>
                            <w:tr w:rsidR="00F8319D" w:rsidRPr="008443CB" w14:paraId="3577D306" w14:textId="77777777" w:rsidTr="00B9671C">
                              <w:tc>
                                <w:tcPr>
                                  <w:tcW w:w="5201" w:type="dxa"/>
                                </w:tcPr>
                                <w:p w14:paraId="02845702" w14:textId="76245237" w:rsidR="004C6D41" w:rsidRPr="004C6D41" w:rsidRDefault="004C6D41" w:rsidP="004C6D41">
                                  <w:pPr>
                                    <w:pStyle w:val="NormalWeb"/>
                                    <w:spacing w:after="0"/>
                                    <w:rPr>
                                      <w:rFonts w:ascii="Open Sans" w:eastAsiaTheme="minorEastAsia" w:hAnsi="Open Sans" w:cstheme="minorBidi"/>
                                      <w:color w:val="4C4C4E"/>
                                      <w:sz w:val="20"/>
                                      <w:szCs w:val="22"/>
                                      <w:lang w:eastAsia="zh-CN"/>
                                    </w:rPr>
                                  </w:pPr>
                                  <w:r w:rsidRPr="004C6D41">
                                    <w:rPr>
                                      <w:rFonts w:ascii="Open Sans" w:eastAsiaTheme="minorEastAsia" w:hAnsi="Open Sans" w:cstheme="minorBidi"/>
                                      <w:color w:val="4C4C4E"/>
                                      <w:sz w:val="20"/>
                                      <w:szCs w:val="22"/>
                                      <w:lang w:eastAsia="zh-CN"/>
                                    </w:rPr>
                                    <w:t xml:space="preserve">Last week’s action in the markets was mixed given that we began on a weak note which was reversed following a stunning earnings report from leading Semiconductor stock Nvidia (NVDA). The ensuing rally on Thursday and Friday was strong but selective, as AI-related stocks received a considerable boost while other areas sold off or generally underperformed. </w:t>
                                  </w:r>
                                </w:p>
                                <w:p w14:paraId="6F4D5EBE" w14:textId="2A0AA9E4" w:rsidR="00FA5E3D" w:rsidRDefault="004C6D41" w:rsidP="004C6D41">
                                  <w:pPr>
                                    <w:pStyle w:val="NormalWeb"/>
                                    <w:spacing w:before="0" w:beforeAutospacing="0" w:after="0" w:afterAutospacing="0"/>
                                    <w:rPr>
                                      <w:rFonts w:ascii="Open Sans" w:eastAsiaTheme="minorEastAsia" w:hAnsi="Open Sans" w:cstheme="minorBidi"/>
                                      <w:color w:val="4C4C4E"/>
                                      <w:sz w:val="20"/>
                                      <w:szCs w:val="22"/>
                                      <w:lang w:eastAsia="zh-CN"/>
                                    </w:rPr>
                                  </w:pPr>
                                  <w:r w:rsidRPr="004C6D41">
                                    <w:rPr>
                                      <w:rFonts w:ascii="Open Sans" w:eastAsiaTheme="minorEastAsia" w:hAnsi="Open Sans" w:cstheme="minorBidi"/>
                                      <w:color w:val="4C4C4E"/>
                                      <w:sz w:val="20"/>
                                      <w:szCs w:val="22"/>
                                      <w:lang w:eastAsia="zh-CN"/>
                                    </w:rPr>
                                    <w:t>Next week, we anticipate a continued bifurcation in the markets with AI related stocks continuing to bask in the glory of Nvidia’s strong growth forecast while Retail, Healthcare and Financials continue to struggle under the weight of their select issues.</w:t>
                                  </w:r>
                                </w:p>
                                <w:p w14:paraId="659484BA" w14:textId="77777777" w:rsidR="004C6D41" w:rsidRDefault="004C6D41" w:rsidP="004C6D41">
                                  <w:pPr>
                                    <w:pStyle w:val="NormalWeb"/>
                                    <w:spacing w:before="0" w:beforeAutospacing="0" w:after="0" w:afterAutospacing="0"/>
                                    <w:rPr>
                                      <w:rFonts w:ascii="Open Sans" w:eastAsiaTheme="minorEastAsia" w:hAnsi="Open Sans" w:cstheme="minorBidi"/>
                                      <w:color w:val="4C4C4E"/>
                                      <w:sz w:val="20"/>
                                      <w:szCs w:val="22"/>
                                      <w:lang w:eastAsia="zh-CN"/>
                                    </w:rPr>
                                  </w:pPr>
                                </w:p>
                                <w:p w14:paraId="679B64BF" w14:textId="4163D76E" w:rsidR="004C6D41" w:rsidRPr="00B66482" w:rsidRDefault="004C6D41" w:rsidP="004C6D41">
                                  <w:pPr>
                                    <w:pStyle w:val="NormalWeb"/>
                                    <w:spacing w:before="0" w:beforeAutospacing="0" w:after="0" w:afterAutospacing="0"/>
                                    <w:rPr>
                                      <w:rFonts w:ascii="Open Sans" w:eastAsiaTheme="minorEastAsia" w:hAnsi="Open Sans" w:cstheme="minorBidi"/>
                                      <w:color w:val="4C4C4E"/>
                                      <w:sz w:val="20"/>
                                      <w:szCs w:val="22"/>
                                      <w:lang w:eastAsia="zh-CN"/>
                                    </w:rPr>
                                  </w:pPr>
                                  <w:r w:rsidRPr="004C6D41">
                                    <w:rPr>
                                      <w:rFonts w:ascii="Open Sans" w:eastAsiaTheme="minorEastAsia" w:hAnsi="Open Sans" w:cstheme="minorBidi"/>
                                      <w:color w:val="4C4C4E"/>
                                      <w:sz w:val="20"/>
                                      <w:szCs w:val="22"/>
                                      <w:lang w:eastAsia="zh-CN"/>
                                    </w:rPr>
                                    <w:t xml:space="preserve">With earnings season mostly behind us, investors will again focus on the Feds possible monetary policy path ahead of their June 14th meeting. Last Friday’s strong inflation report was ignored by investors as AI news took center stage; however, it may be brought back to the forefront with next Friday’s employment data taking center stage as well.  </w:t>
                                  </w:r>
                                </w:p>
                                <w:p w14:paraId="6B3204D6" w14:textId="77777777" w:rsidR="00B66482" w:rsidRPr="00B66482" w:rsidRDefault="00B66482" w:rsidP="00B66482">
                                  <w:pPr>
                                    <w:pStyle w:val="NormalWeb"/>
                                  </w:pPr>
                                </w:p>
                                <w:p w14:paraId="782E0D6B" w14:textId="77777777" w:rsidR="00DA7BB1" w:rsidRPr="00256360" w:rsidRDefault="00DA7BB1" w:rsidP="00256360"/>
                                <w:p w14:paraId="1368C55E" w14:textId="77777777" w:rsidR="008B40F2" w:rsidRPr="00256360" w:rsidRDefault="008B40F2" w:rsidP="00256360"/>
                                <w:p w14:paraId="452E59D9" w14:textId="77777777" w:rsidR="0030631B" w:rsidRPr="00256360" w:rsidRDefault="0030631B" w:rsidP="00256360"/>
                                <w:p w14:paraId="45CBFA28" w14:textId="0435D21B" w:rsidR="00F8319D" w:rsidRPr="00256360" w:rsidRDefault="00F8319D" w:rsidP="00256360">
                                  <w:r w:rsidRPr="00256360">
                                    <w:t>.</w:t>
                                  </w:r>
                                </w:p>
                                <w:p w14:paraId="3D48BADB" w14:textId="77777777" w:rsidR="00F8319D" w:rsidRPr="00256360" w:rsidRDefault="00F8319D" w:rsidP="00256360"/>
                                <w:p w14:paraId="2A3533BC" w14:textId="77777777" w:rsidR="00F8319D" w:rsidRPr="00256360" w:rsidRDefault="00F8319D" w:rsidP="00256360"/>
                                <w:p w14:paraId="560E7469" w14:textId="77777777" w:rsidR="00F8319D" w:rsidRPr="00256360" w:rsidRDefault="00F8319D" w:rsidP="00256360"/>
                              </w:tc>
                              <w:tc>
                                <w:tcPr>
                                  <w:tcW w:w="5200" w:type="dxa"/>
                                </w:tcPr>
                                <w:p w14:paraId="5CAA717A" w14:textId="001609F6" w:rsidR="004C6D41" w:rsidRPr="004C6D41" w:rsidRDefault="004C6D41" w:rsidP="004C6D41">
                                  <w:pPr>
                                    <w:pStyle w:val="NormalWeb"/>
                                    <w:rPr>
                                      <w:rFonts w:ascii="Open Sans" w:eastAsiaTheme="minorEastAsia" w:hAnsi="Open Sans" w:cstheme="minorBidi"/>
                                      <w:color w:val="4C4C4E"/>
                                      <w:sz w:val="20"/>
                                      <w:szCs w:val="22"/>
                                      <w:lang w:eastAsia="zh-CN"/>
                                    </w:rPr>
                                  </w:pPr>
                                  <w:r>
                                    <w:rPr>
                                      <w:rFonts w:ascii="Open Sans" w:eastAsiaTheme="minorEastAsia" w:hAnsi="Open Sans" w:cstheme="minorBidi"/>
                                      <w:color w:val="4C4C4E"/>
                                      <w:sz w:val="20"/>
                                      <w:szCs w:val="22"/>
                                      <w:lang w:eastAsia="zh-CN"/>
                                    </w:rPr>
                                    <w:t xml:space="preserve">This </w:t>
                                  </w:r>
                                  <w:r w:rsidRPr="004C6D41">
                                    <w:rPr>
                                      <w:rFonts w:ascii="Open Sans" w:eastAsiaTheme="minorEastAsia" w:hAnsi="Open Sans" w:cstheme="minorBidi"/>
                                      <w:color w:val="4C4C4E"/>
                                      <w:sz w:val="20"/>
                                      <w:szCs w:val="22"/>
                                      <w:lang w:eastAsia="zh-CN"/>
                                    </w:rPr>
                                    <w:t>weekend’s debt ceiling compromise may spark a slight rally in the markets however, Wednesday’s vote may not prove to be as generous.  Once the debt ceiling is raised, the Treasury will begin to raise money by selling large quantities of bonds which in turn, will put upward pressure on interest rates.</w:t>
                                  </w:r>
                                </w:p>
                                <w:p w14:paraId="0F7631EB" w14:textId="11D042A5" w:rsidR="00B66482" w:rsidRPr="00B66482" w:rsidRDefault="004C6D41" w:rsidP="004C6D41">
                                  <w:pPr>
                                    <w:pStyle w:val="NormalWeb"/>
                                  </w:pPr>
                                  <w:r w:rsidRPr="004C6D41">
                                    <w:rPr>
                                      <w:rFonts w:ascii="Open Sans" w:eastAsiaTheme="minorEastAsia" w:hAnsi="Open Sans" w:cstheme="minorBidi"/>
                                      <w:color w:val="4C4C4E"/>
                                      <w:sz w:val="20"/>
                                      <w:szCs w:val="22"/>
                                      <w:lang w:eastAsia="zh-CN"/>
                                    </w:rPr>
                                    <w:t xml:space="preserve">For now, we would remain selective when initiating any new positions with a focus on AI related stocks from our List that are poised for further </w:t>
                                  </w:r>
                                  <w:proofErr w:type="gramStart"/>
                                  <w:r w:rsidRPr="004C6D41">
                                    <w:rPr>
                                      <w:rFonts w:ascii="Open Sans" w:eastAsiaTheme="minorEastAsia" w:hAnsi="Open Sans" w:cstheme="minorBidi"/>
                                      <w:color w:val="4C4C4E"/>
                                      <w:sz w:val="20"/>
                                      <w:szCs w:val="22"/>
                                      <w:lang w:eastAsia="zh-CN"/>
                                    </w:rPr>
                                    <w:t>near term</w:t>
                                  </w:r>
                                  <w:proofErr w:type="gramEnd"/>
                                  <w:r w:rsidRPr="004C6D41">
                                    <w:rPr>
                                      <w:rFonts w:ascii="Open Sans" w:eastAsiaTheme="minorEastAsia" w:hAnsi="Open Sans" w:cstheme="minorBidi"/>
                                      <w:color w:val="4C4C4E"/>
                                      <w:sz w:val="20"/>
                                      <w:szCs w:val="22"/>
                                      <w:lang w:eastAsia="zh-CN"/>
                                    </w:rPr>
                                    <w:t xml:space="preserve"> upside due to accumulation characteristics amid strong growth prospects.</w:t>
                                  </w:r>
                                </w:p>
                                <w:p w14:paraId="2F88FDA8" w14:textId="77777777" w:rsidR="00F8319D" w:rsidRPr="008E671D" w:rsidRDefault="00F8319D" w:rsidP="00DA7BB1"/>
                              </w:tc>
                            </w:tr>
                          </w:tbl>
                          <w:p w14:paraId="50E76179" w14:textId="77777777" w:rsidR="00F8319D" w:rsidRDefault="00F8319D" w:rsidP="00F8319D"/>
                        </w:txbxContent>
                      </wps:txbx>
                      <wps:bodyPr rot="0" spcFirstLastPara="0" vertOverflow="overflow" horzOverflow="overflow" vert="horz" wrap="square" lIns="91440" tIns="13716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384E4" id="Text Box 13" o:spid="_x0000_s1061" type="#_x0000_t202" style="position:absolute;margin-left:-10pt;margin-top:-32pt;width:560.05pt;height:355pt;z-index:25221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" fillcolor="#c4e0b0" strokecolor="black [3213]" strokeweight="1pt">
                <v:textbox inset=",10.8pt">
                  <w:txbxContent>
                    <w:tbl>
                      <w:tblPr>
                        <w:tblW w:w="0" w:type="auto"/>
                        <w:tblLook w:val="0600" w:firstRow="0" w:lastRow="0" w:firstColumn="0" w:lastColumn="0" w:noHBand="1" w:noVBand="1"/>
                      </w:tblPr>
                      <w:tblGrid>
                        <w:gridCol w:w="5201"/>
                        <w:gridCol w:w="5200"/>
                      </w:tblGrid>
                      <w:tr w:rsidR="00F8319D" w14:paraId="4FD53F3A" w14:textId="77777777" w:rsidTr="007F613B">
                        <w:trPr>
                          <w:trHeight w:val="720"/>
                        </w:trPr>
                        <w:tc>
                          <w:tcPr>
                            <w:tcW w:w="10401" w:type="dxa"/>
                            <w:gridSpan w:val="2"/>
                          </w:tcPr>
                          <w:p w14:paraId="0995B88A" w14:textId="77777777" w:rsidR="00F8319D" w:rsidRPr="00B04711" w:rsidRDefault="00F8319D" w:rsidP="00AD4278">
                            <w:pPr>
                              <w:pStyle w:val="ThisWeeksHighlightsSummary"/>
                            </w:pPr>
                            <w:r>
                              <w:t>Summary</w:t>
                            </w:r>
                          </w:p>
                        </w:tc>
                      </w:tr>
                      <w:tr w:rsidR="00F8319D" w:rsidRPr="008443CB" w14:paraId="3577D306" w14:textId="77777777" w:rsidTr="00B9671C">
                        <w:tc>
                          <w:tcPr>
                            <w:tcW w:w="5201" w:type="dxa"/>
                          </w:tcPr>
                          <w:p w14:paraId="02845702" w14:textId="76245237" w:rsidR="004C6D41" w:rsidRPr="004C6D41" w:rsidRDefault="004C6D41" w:rsidP="004C6D41">
                            <w:pPr>
                              <w:pStyle w:val="NormalWeb"/>
                              <w:spacing w:after="0"/>
                              <w:rPr>
                                <w:rFonts w:ascii="Open Sans" w:eastAsiaTheme="minorEastAsia" w:hAnsi="Open Sans" w:cstheme="minorBidi"/>
                                <w:color w:val="4C4C4E"/>
                                <w:sz w:val="20"/>
                                <w:szCs w:val="22"/>
                                <w:lang w:eastAsia="zh-CN"/>
                              </w:rPr>
                            </w:pPr>
                            <w:r w:rsidRPr="004C6D41">
                              <w:rPr>
                                <w:rFonts w:ascii="Open Sans" w:eastAsiaTheme="minorEastAsia" w:hAnsi="Open Sans" w:cstheme="minorBidi"/>
                                <w:color w:val="4C4C4E"/>
                                <w:sz w:val="20"/>
                                <w:szCs w:val="22"/>
                                <w:lang w:eastAsia="zh-CN"/>
                              </w:rPr>
                              <w:t xml:space="preserve">Last week’s action in the markets was mixed given that we began on a weak note which was reversed following a stunning earnings report from leading Semiconductor stock Nvidia (NVDA). The ensuing rally on Thursday and Friday was strong but selective, as AI-related stocks received a considerable boost while other areas sold off or generally underperformed. </w:t>
                            </w:r>
                          </w:p>
                          <w:p w14:paraId="6F4D5EBE" w14:textId="2A0AA9E4" w:rsidR="00FA5E3D" w:rsidRDefault="004C6D41" w:rsidP="004C6D41">
                            <w:pPr>
                              <w:pStyle w:val="NormalWeb"/>
                              <w:spacing w:before="0" w:beforeAutospacing="0" w:after="0" w:afterAutospacing="0"/>
                              <w:rPr>
                                <w:rFonts w:ascii="Open Sans" w:eastAsiaTheme="minorEastAsia" w:hAnsi="Open Sans" w:cstheme="minorBidi"/>
                                <w:color w:val="4C4C4E"/>
                                <w:sz w:val="20"/>
                                <w:szCs w:val="22"/>
                                <w:lang w:eastAsia="zh-CN"/>
                              </w:rPr>
                            </w:pPr>
                            <w:r w:rsidRPr="004C6D41">
                              <w:rPr>
                                <w:rFonts w:ascii="Open Sans" w:eastAsiaTheme="minorEastAsia" w:hAnsi="Open Sans" w:cstheme="minorBidi"/>
                                <w:color w:val="4C4C4E"/>
                                <w:sz w:val="20"/>
                                <w:szCs w:val="22"/>
                                <w:lang w:eastAsia="zh-CN"/>
                              </w:rPr>
                              <w:t>Next week, we anticipate a continued bifurcation in the markets with AI related stocks continuing to bask in the glory of Nvidia’s strong growth forecast while Retail, Healthcare and Financials continue to struggle under the weight of their select issues.</w:t>
                            </w:r>
                          </w:p>
                          <w:p w14:paraId="659484BA" w14:textId="77777777" w:rsidR="004C6D41" w:rsidRDefault="004C6D41" w:rsidP="004C6D41">
                            <w:pPr>
                              <w:pStyle w:val="NormalWeb"/>
                              <w:spacing w:before="0" w:beforeAutospacing="0" w:after="0" w:afterAutospacing="0"/>
                              <w:rPr>
                                <w:rFonts w:ascii="Open Sans" w:eastAsiaTheme="minorEastAsia" w:hAnsi="Open Sans" w:cstheme="minorBidi"/>
                                <w:color w:val="4C4C4E"/>
                                <w:sz w:val="20"/>
                                <w:szCs w:val="22"/>
                                <w:lang w:eastAsia="zh-CN"/>
                              </w:rPr>
                            </w:pPr>
                          </w:p>
                          <w:p w14:paraId="679B64BF" w14:textId="4163D76E" w:rsidR="004C6D41" w:rsidRPr="00B66482" w:rsidRDefault="004C6D41" w:rsidP="004C6D41">
                            <w:pPr>
                              <w:pStyle w:val="NormalWeb"/>
                              <w:spacing w:before="0" w:beforeAutospacing="0" w:after="0" w:afterAutospacing="0"/>
                              <w:rPr>
                                <w:rFonts w:ascii="Open Sans" w:eastAsiaTheme="minorEastAsia" w:hAnsi="Open Sans" w:cstheme="minorBidi"/>
                                <w:color w:val="4C4C4E"/>
                                <w:sz w:val="20"/>
                                <w:szCs w:val="22"/>
                                <w:lang w:eastAsia="zh-CN"/>
                              </w:rPr>
                            </w:pPr>
                            <w:r w:rsidRPr="004C6D41">
                              <w:rPr>
                                <w:rFonts w:ascii="Open Sans" w:eastAsiaTheme="minorEastAsia" w:hAnsi="Open Sans" w:cstheme="minorBidi"/>
                                <w:color w:val="4C4C4E"/>
                                <w:sz w:val="20"/>
                                <w:szCs w:val="22"/>
                                <w:lang w:eastAsia="zh-CN"/>
                              </w:rPr>
                              <w:t xml:space="preserve">With earnings season mostly behind us, investors will again focus on the Feds possible monetary policy path ahead of their June 14th meeting. Last Friday’s strong inflation report was ignored by investors as AI news took center stage; however, it may be brought back to the forefront with next Friday’s employment data taking center stage as well.  </w:t>
                            </w:r>
                          </w:p>
                          <w:p w14:paraId="6B3204D6" w14:textId="77777777" w:rsidR="00B66482" w:rsidRPr="00B66482" w:rsidRDefault="00B66482" w:rsidP="00B66482">
                            <w:pPr>
                              <w:pStyle w:val="NormalWeb"/>
                            </w:pPr>
                          </w:p>
                          <w:p w14:paraId="782E0D6B" w14:textId="77777777" w:rsidR="00DA7BB1" w:rsidRPr="00256360" w:rsidRDefault="00DA7BB1" w:rsidP="00256360"/>
                          <w:p w14:paraId="1368C55E" w14:textId="77777777" w:rsidR="008B40F2" w:rsidRPr="00256360" w:rsidRDefault="008B40F2" w:rsidP="00256360"/>
                          <w:p w14:paraId="452E59D9" w14:textId="77777777" w:rsidR="0030631B" w:rsidRPr="00256360" w:rsidRDefault="0030631B" w:rsidP="00256360"/>
                          <w:p w14:paraId="45CBFA28" w14:textId="0435D21B" w:rsidR="00F8319D" w:rsidRPr="00256360" w:rsidRDefault="00F8319D" w:rsidP="00256360">
                            <w:r w:rsidRPr="00256360">
                              <w:t>.</w:t>
                            </w:r>
                          </w:p>
                          <w:p w14:paraId="3D48BADB" w14:textId="77777777" w:rsidR="00F8319D" w:rsidRPr="00256360" w:rsidRDefault="00F8319D" w:rsidP="00256360"/>
                          <w:p w14:paraId="2A3533BC" w14:textId="77777777" w:rsidR="00F8319D" w:rsidRPr="00256360" w:rsidRDefault="00F8319D" w:rsidP="00256360"/>
                          <w:p w14:paraId="560E7469" w14:textId="77777777" w:rsidR="00F8319D" w:rsidRPr="00256360" w:rsidRDefault="00F8319D" w:rsidP="00256360"/>
                        </w:tc>
                        <w:tc>
                          <w:tcPr>
                            <w:tcW w:w="5200" w:type="dxa"/>
                          </w:tcPr>
                          <w:p w14:paraId="5CAA717A" w14:textId="001609F6" w:rsidR="004C6D41" w:rsidRPr="004C6D41" w:rsidRDefault="004C6D41" w:rsidP="004C6D41">
                            <w:pPr>
                              <w:pStyle w:val="NormalWeb"/>
                              <w:rPr>
                                <w:rFonts w:ascii="Open Sans" w:eastAsiaTheme="minorEastAsia" w:hAnsi="Open Sans" w:cstheme="minorBidi"/>
                                <w:color w:val="4C4C4E"/>
                                <w:sz w:val="20"/>
                                <w:szCs w:val="22"/>
                                <w:lang w:eastAsia="zh-CN"/>
                              </w:rPr>
                            </w:pPr>
                            <w:r>
                              <w:rPr>
                                <w:rFonts w:ascii="Open Sans" w:eastAsiaTheme="minorEastAsia" w:hAnsi="Open Sans" w:cstheme="minorBidi"/>
                                <w:color w:val="4C4C4E"/>
                                <w:sz w:val="20"/>
                                <w:szCs w:val="22"/>
                                <w:lang w:eastAsia="zh-CN"/>
                              </w:rPr>
                              <w:t xml:space="preserve">This </w:t>
                            </w:r>
                            <w:r w:rsidRPr="004C6D41">
                              <w:rPr>
                                <w:rFonts w:ascii="Open Sans" w:eastAsiaTheme="minorEastAsia" w:hAnsi="Open Sans" w:cstheme="minorBidi"/>
                                <w:color w:val="4C4C4E"/>
                                <w:sz w:val="20"/>
                                <w:szCs w:val="22"/>
                                <w:lang w:eastAsia="zh-CN"/>
                              </w:rPr>
                              <w:t>weekend’s debt ceiling compromise may spark a slight rally in the markets however, Wednesday’s vote may not prove to be as generous.  Once the debt ceiling is raised, the Treasury will begin to raise money by selling large quantities of bonds which in turn, will put upward pressure on interest rates.</w:t>
                            </w:r>
                          </w:p>
                          <w:p w14:paraId="0F7631EB" w14:textId="11D042A5" w:rsidR="00B66482" w:rsidRPr="00B66482" w:rsidRDefault="004C6D41" w:rsidP="004C6D41">
                            <w:pPr>
                              <w:pStyle w:val="NormalWeb"/>
                            </w:pPr>
                            <w:r w:rsidRPr="004C6D41">
                              <w:rPr>
                                <w:rFonts w:ascii="Open Sans" w:eastAsiaTheme="minorEastAsia" w:hAnsi="Open Sans" w:cstheme="minorBidi"/>
                                <w:color w:val="4C4C4E"/>
                                <w:sz w:val="20"/>
                                <w:szCs w:val="22"/>
                                <w:lang w:eastAsia="zh-CN"/>
                              </w:rPr>
                              <w:t xml:space="preserve">For now, we would remain selective when initiating any new positions with a focus on AI related stocks from our List that are poised for further </w:t>
                            </w:r>
                            <w:proofErr w:type="gramStart"/>
                            <w:r w:rsidRPr="004C6D41">
                              <w:rPr>
                                <w:rFonts w:ascii="Open Sans" w:eastAsiaTheme="minorEastAsia" w:hAnsi="Open Sans" w:cstheme="minorBidi"/>
                                <w:color w:val="4C4C4E"/>
                                <w:sz w:val="20"/>
                                <w:szCs w:val="22"/>
                                <w:lang w:eastAsia="zh-CN"/>
                              </w:rPr>
                              <w:t>near term</w:t>
                            </w:r>
                            <w:proofErr w:type="gramEnd"/>
                            <w:r w:rsidRPr="004C6D41">
                              <w:rPr>
                                <w:rFonts w:ascii="Open Sans" w:eastAsiaTheme="minorEastAsia" w:hAnsi="Open Sans" w:cstheme="minorBidi"/>
                                <w:color w:val="4C4C4E"/>
                                <w:sz w:val="20"/>
                                <w:szCs w:val="22"/>
                                <w:lang w:eastAsia="zh-CN"/>
                              </w:rPr>
                              <w:t xml:space="preserve"> upside due to accumulation characteristics amid strong growth prospects.</w:t>
                            </w:r>
                          </w:p>
                          <w:p w14:paraId="2F88FDA8" w14:textId="77777777" w:rsidR="00F8319D" w:rsidRPr="008E671D" w:rsidRDefault="00F8319D" w:rsidP="00DA7BB1"/>
                        </w:tc>
                      </w:tr>
                    </w:tbl>
                    <w:p w14:paraId="50E76179" w14:textId="77777777" w:rsidR="00F8319D" w:rsidRDefault="00F8319D" w:rsidP="00F8319D"/>
                  </w:txbxContent>
                </v:textbox>
                <w10:wrap anchorx="margin"/>
              </v:shape>
            </w:pict>
          </mc:Fallback>
        </mc:AlternateContent>
      </w:r>
      <w:r>
        <w:t>/</w:t>
      </w:r>
    </w:p>
    <w:p w14:paraId="1027FF53" w14:textId="6265072B" w:rsidR="007F613B" w:rsidRDefault="007F613B">
      <w:pPr>
        <w:spacing w:after="200" w:line="276" w:lineRule="auto"/>
      </w:pPr>
    </w:p>
    <w:p w14:paraId="24E0EEA6" w14:textId="467F148B" w:rsidR="007F613B" w:rsidRDefault="007F613B">
      <w:pPr>
        <w:spacing w:after="200" w:line="276" w:lineRule="auto"/>
      </w:pPr>
    </w:p>
    <w:p w14:paraId="2210CE09" w14:textId="7922A486" w:rsidR="007F613B" w:rsidRDefault="007F613B">
      <w:pPr>
        <w:spacing w:after="200" w:line="276" w:lineRule="auto"/>
      </w:pPr>
    </w:p>
    <w:p w14:paraId="6394CE88" w14:textId="320E62EB" w:rsidR="007F613B" w:rsidRDefault="007F613B">
      <w:pPr>
        <w:spacing w:after="200" w:line="276" w:lineRule="auto"/>
      </w:pPr>
    </w:p>
    <w:p w14:paraId="26F83FF8" w14:textId="77777777" w:rsidR="007F613B" w:rsidRDefault="007F613B">
      <w:pPr>
        <w:spacing w:after="200" w:line="276" w:lineRule="auto"/>
      </w:pPr>
    </w:p>
    <w:p w14:paraId="0762B91A" w14:textId="36EFBA35" w:rsidR="00AB75A9" w:rsidRDefault="00AB75A9">
      <w:pPr>
        <w:spacing w:after="200" w:line="276" w:lineRule="auto"/>
      </w:pPr>
    </w:p>
    <w:p w14:paraId="3E6F08C4" w14:textId="5BDF7DFF" w:rsidR="00727B96" w:rsidRDefault="00727B96">
      <w:pPr>
        <w:spacing w:after="200" w:line="276" w:lineRule="auto"/>
      </w:pPr>
    </w:p>
    <w:p w14:paraId="628DAB95" w14:textId="77777777" w:rsidR="005007B8" w:rsidRDefault="005007B8">
      <w:pPr>
        <w:spacing w:after="200" w:line="276" w:lineRule="auto"/>
      </w:pPr>
    </w:p>
    <w:p w14:paraId="4BFDFD52" w14:textId="56170C51" w:rsidR="00AB75A9" w:rsidRDefault="00AB75A9">
      <w:pPr>
        <w:spacing w:after="200" w:line="276" w:lineRule="auto"/>
      </w:pPr>
    </w:p>
    <w:p w14:paraId="09798157" w14:textId="77777777" w:rsidR="00FB4FA8" w:rsidRDefault="00FB4FA8">
      <w:pPr>
        <w:spacing w:after="200" w:line="276" w:lineRule="auto"/>
      </w:pPr>
    </w:p>
    <w:p w14:paraId="442CEAF2" w14:textId="3AF0663E" w:rsidR="005D11BA" w:rsidRDefault="005D11BA">
      <w:pPr>
        <w:spacing w:after="200" w:line="276" w:lineRule="auto"/>
      </w:pPr>
    </w:p>
    <w:p w14:paraId="518A31E2" w14:textId="77777777" w:rsidR="000E1DA8" w:rsidRDefault="000E1DA8">
      <w:pPr>
        <w:spacing w:after="200" w:line="276" w:lineRule="auto"/>
      </w:pPr>
    </w:p>
    <w:p w14:paraId="454C892C" w14:textId="466F3161" w:rsidR="000E63DB" w:rsidRDefault="004C6D41">
      <w:pPr>
        <w:spacing w:after="200" w:line="276" w:lineRule="auto"/>
      </w:pPr>
      <w:r w:rsidRPr="00CE6606">
        <w:rPr>
          <w:noProof/>
        </w:rPr>
        <mc:AlternateContent>
          <mc:Choice Requires="wpg">
            <w:drawing>
              <wp:anchor distT="0" distB="0" distL="114300" distR="114300" simplePos="0" relativeHeight="252344320" behindDoc="0" locked="0" layoutInCell="1" allowOverlap="1" wp14:anchorId="49D2101E" wp14:editId="69FDAB2C">
                <wp:simplePos x="0" y="0"/>
                <wp:positionH relativeFrom="column">
                  <wp:posOffset>0</wp:posOffset>
                </wp:positionH>
                <wp:positionV relativeFrom="paragraph">
                  <wp:posOffset>322580</wp:posOffset>
                </wp:positionV>
                <wp:extent cx="6871970" cy="4381500"/>
                <wp:effectExtent l="0" t="0" r="0" b="0"/>
                <wp:wrapNone/>
                <wp:docPr id="409384771" name="Group 409384771"/>
                <wp:cNvGraphicFramePr/>
                <a:graphic xmlns:a="http://schemas.openxmlformats.org/drawingml/2006/main">
                  <a:graphicData uri="http://schemas.microsoft.com/office/word/2010/wordprocessingGroup">
                    <wpg:wgp>
                      <wpg:cNvGrpSpPr/>
                      <wpg:grpSpPr>
                        <a:xfrm>
                          <a:off x="0" y="0"/>
                          <a:ext cx="6871970" cy="4381500"/>
                          <a:chOff x="0" y="-1"/>
                          <a:chExt cx="6871970" cy="4167919"/>
                        </a:xfrm>
                      </wpg:grpSpPr>
                      <wps:wsp>
                        <wps:cNvPr id="1943679360" name="Rectangle 1943679360"/>
                        <wps:cNvSpPr/>
                        <wps:spPr>
                          <a:xfrm>
                            <a:off x="0" y="-1"/>
                            <a:ext cx="6858000" cy="4167919"/>
                          </a:xfrm>
                          <a:prstGeom prst="rect">
                            <a:avLst/>
                          </a:prstGeom>
                          <a:solidFill>
                            <a:srgbClr val="F4F4F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0AF28E" w14:textId="77777777" w:rsidR="00113E85" w:rsidRDefault="00113E85" w:rsidP="00113E85">
                              <w:pPr>
                                <w:spacing w:after="0" w:line="240" w:lineRule="auto"/>
                                <w:rPr>
                                  <w:rFonts w:ascii="Times New Roman" w:eastAsia="Times New Roman" w:hAnsi="Times New Roman" w:cs="Times New Roman"/>
                                  <w:color w:val="auto"/>
                                  <w:sz w:val="24"/>
                                  <w:szCs w:val="24"/>
                                  <w:lang w:eastAsia="en-US"/>
                                </w:rPr>
                              </w:pPr>
                            </w:p>
                            <w:p w14:paraId="6D07D40D" w14:textId="77777777" w:rsidR="00113E85" w:rsidRDefault="00113E85" w:rsidP="00113E85">
                              <w:pPr>
                                <w:spacing w:after="0" w:line="240" w:lineRule="auto"/>
                                <w:rPr>
                                  <w:rFonts w:ascii="Times New Roman" w:eastAsia="Times New Roman" w:hAnsi="Times New Roman" w:cs="Times New Roman"/>
                                  <w:color w:val="auto"/>
                                  <w:sz w:val="24"/>
                                  <w:szCs w:val="24"/>
                                  <w:lang w:eastAsia="en-US"/>
                                </w:rPr>
                              </w:pPr>
                            </w:p>
                            <w:p w14:paraId="605EE5D7" w14:textId="77777777" w:rsidR="00113E85" w:rsidRPr="007F7CF3" w:rsidRDefault="00113E85" w:rsidP="00113E85">
                              <w:pPr>
                                <w:spacing w:after="0" w:line="240" w:lineRule="auto"/>
                                <w:rPr>
                                  <w:rFonts w:ascii="Times New Roman" w:eastAsia="Times New Roman" w:hAnsi="Times New Roman" w:cs="Times New Roman"/>
                                  <w:color w:val="auto"/>
                                  <w:sz w:val="24"/>
                                  <w:szCs w:val="24"/>
                                  <w:lang w:eastAsia="en-US"/>
                                </w:rPr>
                              </w:pPr>
                              <w:r w:rsidRPr="007F7CF3">
                                <w:rPr>
                                  <w:rFonts w:ascii="Times New Roman" w:eastAsia="Times New Roman" w:hAnsi="Times New Roman" w:cs="Times New Roman"/>
                                  <w:color w:val="auto"/>
                                  <w:sz w:val="24"/>
                                  <w:szCs w:val="24"/>
                                  <w:lang w:eastAsia="en-US"/>
                                </w:rPr>
                                <w:fldChar w:fldCharType="begin"/>
                              </w:r>
                              <w:r w:rsidRPr="007F7CF3">
                                <w:rPr>
                                  <w:rFonts w:ascii="Times New Roman" w:eastAsia="Times New Roman" w:hAnsi="Times New Roman" w:cs="Times New Roman"/>
                                  <w:color w:val="auto"/>
                                  <w:sz w:val="24"/>
                                  <w:szCs w:val="24"/>
                                  <w:lang w:eastAsia="en-US"/>
                                </w:rPr>
                                <w:instrText xml:space="preserve"> INCLUDEPICTURE "https://stockcharts.com/c-sc/sc?s=%24BRENT&amp;p=D&amp;b=5&amp;g=0&amp;i=p61782421294&amp;a=1170319249&amp;r=1653248083377" \* MERGEFORMATINET </w:instrText>
                              </w:r>
                              <w:r w:rsidRPr="007F7CF3">
                                <w:rPr>
                                  <w:rFonts w:ascii="Times New Roman" w:eastAsia="Times New Roman" w:hAnsi="Times New Roman" w:cs="Times New Roman"/>
                                  <w:color w:val="auto"/>
                                  <w:sz w:val="24"/>
                                  <w:szCs w:val="24"/>
                                  <w:lang w:eastAsia="en-US"/>
                                </w:rPr>
                                <w:fldChar w:fldCharType="separate"/>
                              </w:r>
                              <w:r w:rsidRPr="007F7CF3">
                                <w:rPr>
                                  <w:rFonts w:ascii="Times New Roman" w:eastAsia="Times New Roman" w:hAnsi="Times New Roman" w:cs="Times New Roman"/>
                                  <w:noProof/>
                                  <w:color w:val="auto"/>
                                  <w:sz w:val="24"/>
                                  <w:szCs w:val="24"/>
                                  <w:lang w:eastAsia="en-US"/>
                                </w:rPr>
                                <w:drawing>
                                  <wp:inline distT="0" distB="0" distL="0" distR="0" wp14:anchorId="603FDB1D" wp14:editId="32EF8BFE">
                                    <wp:extent cx="6662420" cy="3761043"/>
                                    <wp:effectExtent l="0" t="0" r="5080" b="0"/>
                                    <wp:docPr id="1375650361" name="Picture 1375650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650361" name="Picture 1375650361"/>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6662420" cy="3761043"/>
                                            </a:xfrm>
                                            <a:prstGeom prst="rect">
                                              <a:avLst/>
                                            </a:prstGeom>
                                            <a:noFill/>
                                            <a:ln>
                                              <a:noFill/>
                                            </a:ln>
                                          </pic:spPr>
                                        </pic:pic>
                                      </a:graphicData>
                                    </a:graphic>
                                  </wp:inline>
                                </w:drawing>
                              </w:r>
                              <w:r w:rsidRPr="007F7CF3">
                                <w:rPr>
                                  <w:rFonts w:ascii="Times New Roman" w:eastAsia="Times New Roman" w:hAnsi="Times New Roman" w:cs="Times New Roman"/>
                                  <w:color w:val="auto"/>
                                  <w:sz w:val="24"/>
                                  <w:szCs w:val="24"/>
                                  <w:lang w:eastAsia="en-US"/>
                                </w:rPr>
                                <w:fldChar w:fldCharType="end"/>
                              </w:r>
                            </w:p>
                            <w:p w14:paraId="33A45155" w14:textId="77777777" w:rsidR="00113E85" w:rsidRDefault="00113E85" w:rsidP="00113E85">
                              <w:pPr>
                                <w:spacing w:after="0" w:line="240" w:lineRule="auto"/>
                                <w:rPr>
                                  <w:rFonts w:ascii="Times New Roman" w:eastAsia="Times New Roman" w:hAnsi="Times New Roman" w:cs="Times New Roman"/>
                                  <w:color w:val="auto"/>
                                  <w:sz w:val="24"/>
                                  <w:szCs w:val="24"/>
                                  <w:lang w:eastAsia="en-US"/>
                                </w:rPr>
                              </w:pPr>
                            </w:p>
                            <w:p w14:paraId="41D0F6C1" w14:textId="77777777" w:rsidR="00113E85" w:rsidRPr="00DD2786" w:rsidRDefault="00113E85" w:rsidP="00113E85">
                              <w:pPr>
                                <w:spacing w:after="0" w:line="240" w:lineRule="auto"/>
                                <w:rPr>
                                  <w:rFonts w:ascii="Times New Roman" w:eastAsia="Times New Roman" w:hAnsi="Times New Roman" w:cs="Times New Roman"/>
                                  <w:color w:val="auto"/>
                                  <w:sz w:val="24"/>
                                  <w:szCs w:val="24"/>
                                  <w:lang w:eastAsia="en-US"/>
                                </w:rPr>
                              </w:pPr>
                            </w:p>
                            <w:p w14:paraId="089731E5" w14:textId="77777777" w:rsidR="00113E85" w:rsidRDefault="00113E85" w:rsidP="00113E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359396" name="Text Box 270359396"/>
                        <wps:cNvSpPr txBox="1"/>
                        <wps:spPr>
                          <a:xfrm>
                            <a:off x="12700" y="151675"/>
                            <a:ext cx="6859270" cy="232750"/>
                          </a:xfrm>
                          <a:prstGeom prst="rect">
                            <a:avLst/>
                          </a:prstGeom>
                          <a:noFill/>
                          <a:ln w="6350">
                            <a:noFill/>
                          </a:ln>
                        </wps:spPr>
                        <wps:txbx>
                          <w:txbxContent>
                            <w:p w14:paraId="1C8C4F89" w14:textId="0CD4F541" w:rsidR="00113E85" w:rsidRDefault="004C6D41" w:rsidP="00113E85">
                              <w:pPr>
                                <w:pStyle w:val="DailyChartTitles"/>
                              </w:pPr>
                              <w:r>
                                <w:t>Nasdaq Composite ($COMPQ)</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D2101E" id="Group 409384771" o:spid="_x0000_s1062" style="position:absolute;margin-left:0;margin-top:25.4pt;width:541.1pt;height:345pt;z-index:252344320;mso-width-relative:margin;mso-height-relative:margin" coordorigin="" coordsize="68719,4167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">
                <v:rect id="Rectangle 1943679360" o:spid="_x0000_s1063" style="position:absolute;width:68580;height:416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" fillcolor="#f4f4f4" stroked="f" strokeweight="1pt">
                  <v:textbox>
                    <w:txbxContent>
                      <w:p w14:paraId="060AF28E" w14:textId="77777777" w:rsidR="00113E85" w:rsidRDefault="00113E85" w:rsidP="00113E85">
                        <w:pPr>
                          <w:spacing w:after="0" w:line="240" w:lineRule="auto"/>
                          <w:rPr>
                            <w:rFonts w:ascii="Times New Roman" w:eastAsia="Times New Roman" w:hAnsi="Times New Roman" w:cs="Times New Roman"/>
                            <w:color w:val="auto"/>
                            <w:sz w:val="24"/>
                            <w:szCs w:val="24"/>
                            <w:lang w:eastAsia="en-US"/>
                          </w:rPr>
                        </w:pPr>
                      </w:p>
                      <w:p w14:paraId="6D07D40D" w14:textId="77777777" w:rsidR="00113E85" w:rsidRDefault="00113E85" w:rsidP="00113E85">
                        <w:pPr>
                          <w:spacing w:after="0" w:line="240" w:lineRule="auto"/>
                          <w:rPr>
                            <w:rFonts w:ascii="Times New Roman" w:eastAsia="Times New Roman" w:hAnsi="Times New Roman" w:cs="Times New Roman"/>
                            <w:color w:val="auto"/>
                            <w:sz w:val="24"/>
                            <w:szCs w:val="24"/>
                            <w:lang w:eastAsia="en-US"/>
                          </w:rPr>
                        </w:pPr>
                      </w:p>
                      <w:p w14:paraId="605EE5D7" w14:textId="77777777" w:rsidR="00113E85" w:rsidRPr="007F7CF3" w:rsidRDefault="00113E85" w:rsidP="00113E85">
                        <w:pPr>
                          <w:spacing w:after="0" w:line="240" w:lineRule="auto"/>
                          <w:rPr>
                            <w:rFonts w:ascii="Times New Roman" w:eastAsia="Times New Roman" w:hAnsi="Times New Roman" w:cs="Times New Roman"/>
                            <w:color w:val="auto"/>
                            <w:sz w:val="24"/>
                            <w:szCs w:val="24"/>
                            <w:lang w:eastAsia="en-US"/>
                          </w:rPr>
                        </w:pPr>
                        <w:r w:rsidRPr="007F7CF3">
                          <w:rPr>
                            <w:rFonts w:ascii="Times New Roman" w:eastAsia="Times New Roman" w:hAnsi="Times New Roman" w:cs="Times New Roman"/>
                            <w:color w:val="auto"/>
                            <w:sz w:val="24"/>
                            <w:szCs w:val="24"/>
                            <w:lang w:eastAsia="en-US"/>
                          </w:rPr>
                          <w:fldChar w:fldCharType="begin"/>
                        </w:r>
                        <w:r w:rsidRPr="007F7CF3">
                          <w:rPr>
                            <w:rFonts w:ascii="Times New Roman" w:eastAsia="Times New Roman" w:hAnsi="Times New Roman" w:cs="Times New Roman"/>
                            <w:color w:val="auto"/>
                            <w:sz w:val="24"/>
                            <w:szCs w:val="24"/>
                            <w:lang w:eastAsia="en-US"/>
                          </w:rPr>
                          <w:instrText xml:space="preserve"> INCLUDEPICTURE "https://stockcharts.com/c-sc/sc?s=%24BRENT&amp;p=D&amp;b=5&amp;g=0&amp;i=p61782421294&amp;a=1170319249&amp;r=1653248083377" \* MERGEFORMATINET </w:instrText>
                        </w:r>
                        <w:r w:rsidRPr="007F7CF3">
                          <w:rPr>
                            <w:rFonts w:ascii="Times New Roman" w:eastAsia="Times New Roman" w:hAnsi="Times New Roman" w:cs="Times New Roman"/>
                            <w:color w:val="auto"/>
                            <w:sz w:val="24"/>
                            <w:szCs w:val="24"/>
                            <w:lang w:eastAsia="en-US"/>
                          </w:rPr>
                          <w:fldChar w:fldCharType="separate"/>
                        </w:r>
                        <w:r w:rsidRPr="007F7CF3">
                          <w:rPr>
                            <w:rFonts w:ascii="Times New Roman" w:eastAsia="Times New Roman" w:hAnsi="Times New Roman" w:cs="Times New Roman"/>
                            <w:noProof/>
                            <w:color w:val="auto"/>
                            <w:sz w:val="24"/>
                            <w:szCs w:val="24"/>
                            <w:lang w:eastAsia="en-US"/>
                          </w:rPr>
                          <w:drawing>
                            <wp:inline distT="0" distB="0" distL="0" distR="0" wp14:anchorId="603FDB1D" wp14:editId="32EF8BFE">
                              <wp:extent cx="6662420" cy="3761043"/>
                              <wp:effectExtent l="0" t="0" r="5080" b="0"/>
                              <wp:docPr id="1375650361" name="Picture 1375650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650361" name="Picture 1375650361"/>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6662420" cy="3761043"/>
                                      </a:xfrm>
                                      <a:prstGeom prst="rect">
                                        <a:avLst/>
                                      </a:prstGeom>
                                      <a:noFill/>
                                      <a:ln>
                                        <a:noFill/>
                                      </a:ln>
                                    </pic:spPr>
                                  </pic:pic>
                                </a:graphicData>
                              </a:graphic>
                            </wp:inline>
                          </w:drawing>
                        </w:r>
                        <w:r w:rsidRPr="007F7CF3">
                          <w:rPr>
                            <w:rFonts w:ascii="Times New Roman" w:eastAsia="Times New Roman" w:hAnsi="Times New Roman" w:cs="Times New Roman"/>
                            <w:color w:val="auto"/>
                            <w:sz w:val="24"/>
                            <w:szCs w:val="24"/>
                            <w:lang w:eastAsia="en-US"/>
                          </w:rPr>
                          <w:fldChar w:fldCharType="end"/>
                        </w:r>
                      </w:p>
                      <w:p w14:paraId="33A45155" w14:textId="77777777" w:rsidR="00113E85" w:rsidRDefault="00113E85" w:rsidP="00113E85">
                        <w:pPr>
                          <w:spacing w:after="0" w:line="240" w:lineRule="auto"/>
                          <w:rPr>
                            <w:rFonts w:ascii="Times New Roman" w:eastAsia="Times New Roman" w:hAnsi="Times New Roman" w:cs="Times New Roman"/>
                            <w:color w:val="auto"/>
                            <w:sz w:val="24"/>
                            <w:szCs w:val="24"/>
                            <w:lang w:eastAsia="en-US"/>
                          </w:rPr>
                        </w:pPr>
                      </w:p>
                      <w:p w14:paraId="41D0F6C1" w14:textId="77777777" w:rsidR="00113E85" w:rsidRPr="00DD2786" w:rsidRDefault="00113E85" w:rsidP="00113E85">
                        <w:pPr>
                          <w:spacing w:after="0" w:line="240" w:lineRule="auto"/>
                          <w:rPr>
                            <w:rFonts w:ascii="Times New Roman" w:eastAsia="Times New Roman" w:hAnsi="Times New Roman" w:cs="Times New Roman"/>
                            <w:color w:val="auto"/>
                            <w:sz w:val="24"/>
                            <w:szCs w:val="24"/>
                            <w:lang w:eastAsia="en-US"/>
                          </w:rPr>
                        </w:pPr>
                      </w:p>
                      <w:p w14:paraId="089731E5" w14:textId="77777777" w:rsidR="00113E85" w:rsidRDefault="00113E85" w:rsidP="00113E85">
                        <w:pPr>
                          <w:jc w:val="center"/>
                        </w:pPr>
                      </w:p>
                    </w:txbxContent>
                  </v:textbox>
                </v:rect>
                <v:shape id="Text Box 270359396" o:spid="_x0000_s1064" type="#_x0000_t202" style="position:absolute;left:127;top:1516;width:68592;height:23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" filled="f" stroked="f" strokeweight=".5pt">
                  <v:textbox inset="0,0,0,0">
                    <w:txbxContent>
                      <w:p w14:paraId="1C8C4F89" w14:textId="0CD4F541" w:rsidR="00113E85" w:rsidRDefault="004C6D41" w:rsidP="00113E85">
                        <w:pPr>
                          <w:pStyle w:val="DailyChartTitles"/>
                        </w:pPr>
                        <w:r>
                          <w:t>Nasdaq Composite ($COMPQ)</w:t>
                        </w:r>
                      </w:p>
                    </w:txbxContent>
                  </v:textbox>
                </v:shape>
              </v:group>
            </w:pict>
          </mc:Fallback>
        </mc:AlternateContent>
      </w:r>
    </w:p>
    <w:p w14:paraId="0C1EE715" w14:textId="400622BB" w:rsidR="0077258C" w:rsidRDefault="000E63DB">
      <w:pPr>
        <w:spacing w:after="200" w:line="276" w:lineRule="auto"/>
      </w:pPr>
      <w:r>
        <w:br w:type="page"/>
      </w:r>
    </w:p>
    <w:p w14:paraId="776D9901" w14:textId="6969BD3E" w:rsidR="0077258C" w:rsidRDefault="00BA5B8E">
      <w:pPr>
        <w:spacing w:after="200" w:line="276" w:lineRule="auto"/>
      </w:pPr>
      <w:r w:rsidRPr="00CE6606">
        <w:rPr>
          <w:noProof/>
        </w:rPr>
        <w:lastRenderedPageBreak/>
        <mc:AlternateContent>
          <mc:Choice Requires="wps">
            <w:drawing>
              <wp:anchor distT="0" distB="0" distL="114300" distR="114300" simplePos="0" relativeHeight="252352512" behindDoc="0" locked="0" layoutInCell="1" allowOverlap="1" wp14:anchorId="3B9BA4FB" wp14:editId="0E550140">
                <wp:simplePos x="0" y="0"/>
                <wp:positionH relativeFrom="margin">
                  <wp:posOffset>12700</wp:posOffset>
                </wp:positionH>
                <wp:positionV relativeFrom="paragraph">
                  <wp:posOffset>5359400</wp:posOffset>
                </wp:positionV>
                <wp:extent cx="3306445" cy="1473200"/>
                <wp:effectExtent l="0" t="0" r="8255" b="0"/>
                <wp:wrapNone/>
                <wp:docPr id="678215772" name="Text Box 678215772"/>
                <wp:cNvGraphicFramePr/>
                <a:graphic xmlns:a="http://schemas.openxmlformats.org/drawingml/2006/main">
                  <a:graphicData uri="http://schemas.microsoft.com/office/word/2010/wordprocessingShape">
                    <wps:wsp>
                      <wps:cNvSpPr txBox="1"/>
                      <wps:spPr>
                        <a:xfrm>
                          <a:off x="0" y="0"/>
                          <a:ext cx="3306445" cy="1473200"/>
                        </a:xfrm>
                        <a:prstGeom prst="rect">
                          <a:avLst/>
                        </a:prstGeom>
                        <a:noFill/>
                        <a:ln w="6350">
                          <a:noFill/>
                        </a:ln>
                      </wps:spPr>
                      <wps:txbx>
                        <w:txbxContent>
                          <w:p w14:paraId="2A911002" w14:textId="28BA7C56" w:rsidR="004C6D41" w:rsidRDefault="00BA5B8E" w:rsidP="00BA5B8E">
                            <w:pPr>
                              <w:spacing w:after="200" w:line="264" w:lineRule="auto"/>
                            </w:pPr>
                            <w:r>
                              <w:t>Google’s rally on July 17th</w:t>
                            </w:r>
                            <w:proofErr w:type="gramStart"/>
                            <w:r>
                              <w:t xml:space="preserve"> 2015</w:t>
                            </w:r>
                            <w:proofErr w:type="gramEnd"/>
                            <w:r>
                              <w:t xml:space="preserve"> which at the time, was the biggest in history after a 16% gain on the heels of a strong earnings report, is another example. The stock held the gap up for a week before a flash crash in the markets took the stock down with it.  </w:t>
                            </w:r>
                          </w:p>
                          <w:p w14:paraId="1725FD13" w14:textId="343069EA" w:rsidR="00BA5B8E" w:rsidRPr="0089219E" w:rsidRDefault="00BA5B8E" w:rsidP="00BA5B8E">
                            <w:pPr>
                              <w:spacing w:after="200" w:line="264" w:lineRule="auto"/>
                            </w:pPr>
                            <w:r>
                              <w:t>Meta Platform’s (</w:t>
                            </w:r>
                            <w:r w:rsidRPr="00BA5B8E">
                              <w:rPr>
                                <w:b/>
                                <w:bCs/>
                              </w:rPr>
                              <w:t>META</w:t>
                            </w:r>
                            <w:r>
                              <w:t>) earnings-driven advance in late January of this year also</w:t>
                            </w:r>
                            <w:r>
                              <w:t xml:space="preserve"> came under pressure 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BA4FB" id="Text Box 678215772" o:spid="_x0000_s1065" type="#_x0000_t202" style="position:absolute;margin-left:1pt;margin-top:422pt;width:260.35pt;height:116pt;z-index:25235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" filled="f" stroked="f" strokeweight=".5pt">
                <v:textbox inset="0,0,0,0">
                  <w:txbxContent>
                    <w:p w14:paraId="2A911002" w14:textId="28BA7C56" w:rsidR="004C6D41" w:rsidRDefault="00BA5B8E" w:rsidP="00BA5B8E">
                      <w:pPr>
                        <w:spacing w:after="200" w:line="264" w:lineRule="auto"/>
                      </w:pPr>
                      <w:r>
                        <w:t>Google’s rally on July 17th</w:t>
                      </w:r>
                      <w:proofErr w:type="gramStart"/>
                      <w:r>
                        <w:t xml:space="preserve"> 2015</w:t>
                      </w:r>
                      <w:proofErr w:type="gramEnd"/>
                      <w:r>
                        <w:t xml:space="preserve"> which at the time, was the biggest in history after a 16% gain on the heels of a strong earnings report, is another example. The stock held the gap up for a week before a flash crash in the markets took the stock down with it.  </w:t>
                      </w:r>
                    </w:p>
                    <w:p w14:paraId="1725FD13" w14:textId="343069EA" w:rsidR="00BA5B8E" w:rsidRPr="0089219E" w:rsidRDefault="00BA5B8E" w:rsidP="00BA5B8E">
                      <w:pPr>
                        <w:spacing w:after="200" w:line="264" w:lineRule="auto"/>
                      </w:pPr>
                      <w:r>
                        <w:t>Meta Platform’s (</w:t>
                      </w:r>
                      <w:r w:rsidRPr="00BA5B8E">
                        <w:rPr>
                          <w:b/>
                          <w:bCs/>
                        </w:rPr>
                        <w:t>META</w:t>
                      </w:r>
                      <w:r>
                        <w:t>) earnings-driven advance in late January of this year also</w:t>
                      </w:r>
                      <w:r>
                        <w:t xml:space="preserve"> came under pressure in</w:t>
                      </w:r>
                    </w:p>
                  </w:txbxContent>
                </v:textbox>
                <w10:wrap anchorx="margin"/>
              </v:shape>
            </w:pict>
          </mc:Fallback>
        </mc:AlternateContent>
      </w:r>
      <w:r w:rsidRPr="00CE6606">
        <w:rPr>
          <w:noProof/>
        </w:rPr>
        <mc:AlternateContent>
          <mc:Choice Requires="wps">
            <w:drawing>
              <wp:anchor distT="0" distB="0" distL="114300" distR="114300" simplePos="0" relativeHeight="252354560" behindDoc="0" locked="0" layoutInCell="1" allowOverlap="1" wp14:anchorId="508F7414" wp14:editId="07665FC9">
                <wp:simplePos x="0" y="0"/>
                <wp:positionH relativeFrom="margin">
                  <wp:posOffset>3454400</wp:posOffset>
                </wp:positionH>
                <wp:positionV relativeFrom="paragraph">
                  <wp:posOffset>5384800</wp:posOffset>
                </wp:positionV>
                <wp:extent cx="3306445" cy="1333500"/>
                <wp:effectExtent l="0" t="0" r="8255" b="0"/>
                <wp:wrapNone/>
                <wp:docPr id="2096728197" name="Text Box 2096728197"/>
                <wp:cNvGraphicFramePr/>
                <a:graphic xmlns:a="http://schemas.openxmlformats.org/drawingml/2006/main">
                  <a:graphicData uri="http://schemas.microsoft.com/office/word/2010/wordprocessingShape">
                    <wps:wsp>
                      <wps:cNvSpPr txBox="1"/>
                      <wps:spPr>
                        <a:xfrm>
                          <a:off x="0" y="0"/>
                          <a:ext cx="3306445" cy="1333500"/>
                        </a:xfrm>
                        <a:prstGeom prst="rect">
                          <a:avLst/>
                        </a:prstGeom>
                        <a:noFill/>
                        <a:ln w="6350">
                          <a:noFill/>
                        </a:ln>
                      </wps:spPr>
                      <wps:txbx>
                        <w:txbxContent>
                          <w:p w14:paraId="7077C76C" w14:textId="65875593" w:rsidR="00BA5B8E" w:rsidRPr="0089219E" w:rsidRDefault="00BA5B8E" w:rsidP="00BA5B8E">
                            <w:pPr>
                              <w:spacing w:after="200" w:line="264" w:lineRule="auto"/>
                            </w:pPr>
                            <w:r>
                              <w:t xml:space="preserve">February as selling ensued in the markets. A 2nd gap up in price after earnings in late April of this year was followed by a market related pullback before the stock rallied to new </w:t>
                            </w:r>
                            <w:proofErr w:type="gramStart"/>
                            <w:r>
                              <w:t>near term</w:t>
                            </w:r>
                            <w:proofErr w:type="gramEnd"/>
                            <w:r>
                              <w:t xml:space="preserve"> highs once market pressures receded. </w:t>
                            </w:r>
                          </w:p>
                          <w:p w14:paraId="1CECB10A" w14:textId="1540C2A4" w:rsidR="004C6D41" w:rsidRPr="0089219E" w:rsidRDefault="004C6D41" w:rsidP="004C6D41">
                            <w:pPr>
                              <w:spacing w:after="200" w:line="264"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F7414" id="Text Box 2096728197" o:spid="_x0000_s1066" type="#_x0000_t202" style="position:absolute;margin-left:272pt;margin-top:424pt;width:260.35pt;height:105pt;z-index:25235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" filled="f" stroked="f" strokeweight=".5pt">
                <v:textbox inset="0,0,0,0">
                  <w:txbxContent>
                    <w:p w14:paraId="7077C76C" w14:textId="65875593" w:rsidR="00BA5B8E" w:rsidRPr="0089219E" w:rsidRDefault="00BA5B8E" w:rsidP="00BA5B8E">
                      <w:pPr>
                        <w:spacing w:after="200" w:line="264" w:lineRule="auto"/>
                      </w:pPr>
                      <w:r>
                        <w:t xml:space="preserve">February as selling ensued in the markets. A 2nd gap up in price after earnings in late April of this year was followed by a market related pullback before the stock rallied to new </w:t>
                      </w:r>
                      <w:proofErr w:type="gramStart"/>
                      <w:r>
                        <w:t>near term</w:t>
                      </w:r>
                      <w:proofErr w:type="gramEnd"/>
                      <w:r>
                        <w:t xml:space="preserve"> highs once market pressures receded. </w:t>
                      </w:r>
                    </w:p>
                    <w:p w14:paraId="1CECB10A" w14:textId="1540C2A4" w:rsidR="004C6D41" w:rsidRPr="0089219E" w:rsidRDefault="004C6D41" w:rsidP="004C6D41">
                      <w:pPr>
                        <w:spacing w:after="200" w:line="264" w:lineRule="auto"/>
                      </w:pPr>
                    </w:p>
                  </w:txbxContent>
                </v:textbox>
                <w10:wrap anchorx="margin"/>
              </v:shape>
            </w:pict>
          </mc:Fallback>
        </mc:AlternateContent>
      </w:r>
      <w:r w:rsidRPr="00CE6606">
        <w:rPr>
          <w:noProof/>
        </w:rPr>
        <mc:AlternateContent>
          <mc:Choice Requires="wps">
            <w:drawing>
              <wp:anchor distT="0" distB="0" distL="114300" distR="114300" simplePos="0" relativeHeight="252350464" behindDoc="0" locked="0" layoutInCell="1" allowOverlap="1" wp14:anchorId="783F033B" wp14:editId="44EAD331">
                <wp:simplePos x="0" y="0"/>
                <wp:positionH relativeFrom="margin">
                  <wp:posOffset>3319145</wp:posOffset>
                </wp:positionH>
                <wp:positionV relativeFrom="paragraph">
                  <wp:posOffset>-165100</wp:posOffset>
                </wp:positionV>
                <wp:extent cx="3306445" cy="660400"/>
                <wp:effectExtent l="0" t="0" r="8255" b="0"/>
                <wp:wrapNone/>
                <wp:docPr id="1568577325" name="Text Box 1568577325"/>
                <wp:cNvGraphicFramePr/>
                <a:graphic xmlns:a="http://schemas.openxmlformats.org/drawingml/2006/main">
                  <a:graphicData uri="http://schemas.microsoft.com/office/word/2010/wordprocessingShape">
                    <wps:wsp>
                      <wps:cNvSpPr txBox="1"/>
                      <wps:spPr>
                        <a:xfrm>
                          <a:off x="0" y="0"/>
                          <a:ext cx="3306445" cy="660400"/>
                        </a:xfrm>
                        <a:prstGeom prst="rect">
                          <a:avLst/>
                        </a:prstGeom>
                        <a:noFill/>
                        <a:ln w="6350">
                          <a:noFill/>
                        </a:ln>
                      </wps:spPr>
                      <wps:txbx>
                        <w:txbxContent>
                          <w:p w14:paraId="6C48D77D" w14:textId="7A360F65" w:rsidR="004C6D41" w:rsidRPr="0089219E" w:rsidRDefault="00BA5B8E" w:rsidP="004C6D41">
                            <w:pPr>
                              <w:spacing w:after="200" w:line="264" w:lineRule="auto"/>
                            </w:pPr>
                            <w:r>
                              <w:t>However, if the markets are not in a downtrend, we can use the 5-day moving average as an entry point. (</w:t>
                            </w:r>
                            <w:proofErr w:type="gramStart"/>
                            <w:r>
                              <w:t>see</w:t>
                            </w:r>
                            <w:proofErr w:type="gramEnd"/>
                            <w:r>
                              <w:t xml:space="preserve"> chart below of NVDA from 8 years ago)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F033B" id="Text Box 1568577325" o:spid="_x0000_s1067" type="#_x0000_t202" style="position:absolute;margin-left:261.35pt;margin-top:-13pt;width:260.35pt;height:52pt;z-index:25235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" filled="f" stroked="f" strokeweight=".5pt">
                <v:textbox inset="0,0,0,0">
                  <w:txbxContent>
                    <w:p w14:paraId="6C48D77D" w14:textId="7A360F65" w:rsidR="004C6D41" w:rsidRPr="0089219E" w:rsidRDefault="00BA5B8E" w:rsidP="004C6D41">
                      <w:pPr>
                        <w:spacing w:after="200" w:line="264" w:lineRule="auto"/>
                      </w:pPr>
                      <w:r>
                        <w:t>However, if the markets are not in a downtrend, we can use the 5-day moving average as an entry point. (</w:t>
                      </w:r>
                      <w:proofErr w:type="gramStart"/>
                      <w:r>
                        <w:t>see</w:t>
                      </w:r>
                      <w:proofErr w:type="gramEnd"/>
                      <w:r>
                        <w:t xml:space="preserve"> chart below of NVDA from 8 years ago)</w:t>
                      </w:r>
                    </w:p>
                  </w:txbxContent>
                </v:textbox>
                <w10:wrap anchorx="margin"/>
              </v:shape>
            </w:pict>
          </mc:Fallback>
        </mc:AlternateContent>
      </w:r>
      <w:r w:rsidRPr="00CE6606">
        <w:rPr>
          <w:noProof/>
        </w:rPr>
        <mc:AlternateContent>
          <mc:Choice Requires="wps">
            <w:drawing>
              <wp:anchor distT="0" distB="0" distL="114300" distR="114300" simplePos="0" relativeHeight="252348416" behindDoc="0" locked="0" layoutInCell="1" allowOverlap="1" wp14:anchorId="0CAFEEFA" wp14:editId="7A8E00F6">
                <wp:simplePos x="0" y="0"/>
                <wp:positionH relativeFrom="margin">
                  <wp:posOffset>0</wp:posOffset>
                </wp:positionH>
                <wp:positionV relativeFrom="paragraph">
                  <wp:posOffset>-596900</wp:posOffset>
                </wp:positionV>
                <wp:extent cx="3306445" cy="1193800"/>
                <wp:effectExtent l="0" t="0" r="8255" b="0"/>
                <wp:wrapNone/>
                <wp:docPr id="676780852" name="Text Box 676780852"/>
                <wp:cNvGraphicFramePr/>
                <a:graphic xmlns:a="http://schemas.openxmlformats.org/drawingml/2006/main">
                  <a:graphicData uri="http://schemas.microsoft.com/office/word/2010/wordprocessingShape">
                    <wps:wsp>
                      <wps:cNvSpPr txBox="1"/>
                      <wps:spPr>
                        <a:xfrm>
                          <a:off x="0" y="0"/>
                          <a:ext cx="3306445" cy="1193800"/>
                        </a:xfrm>
                        <a:prstGeom prst="rect">
                          <a:avLst/>
                        </a:prstGeom>
                        <a:noFill/>
                        <a:ln w="6350">
                          <a:noFill/>
                        </a:ln>
                      </wps:spPr>
                      <wps:txbx>
                        <w:txbxContent>
                          <w:p w14:paraId="46FAB3FA" w14:textId="77777777" w:rsidR="00BA5B8E" w:rsidRDefault="00BA5B8E" w:rsidP="00BA5B8E">
                            <w:pPr>
                              <w:pStyle w:val="bluesubhead"/>
                            </w:pPr>
                            <w:r>
                              <w:t xml:space="preserve">Historical Precedence </w:t>
                            </w:r>
                            <w:proofErr w:type="gramStart"/>
                            <w:r>
                              <w:t>Of</w:t>
                            </w:r>
                            <w:proofErr w:type="gramEnd"/>
                            <w:r>
                              <w:t xml:space="preserve"> Gaps Up In Price Among Mega-Cap Stocks After Reporting Earnings </w:t>
                            </w:r>
                          </w:p>
                          <w:p w14:paraId="36FF7628" w14:textId="0A8E4552" w:rsidR="004C6D41" w:rsidRPr="0089219E" w:rsidRDefault="00BA5B8E" w:rsidP="00BA5B8E">
                            <w:pPr>
                              <w:spacing w:after="200" w:line="264" w:lineRule="auto"/>
                            </w:pPr>
                            <w:r>
                              <w:t xml:space="preserve">A look at similar stocks that have experienced a gap up on earnings tells us that a downward shift in broader market direction will be an overriding influence of a stock's downward price movement after earnings.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FEEFA" id="Text Box 676780852" o:spid="_x0000_s1068" type="#_x0000_t202" style="position:absolute;margin-left:0;margin-top:-47pt;width:260.35pt;height:94pt;z-index:25234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" filled="f" stroked="f" strokeweight=".5pt">
                <v:textbox inset="0,0,0,0">
                  <w:txbxContent>
                    <w:p w14:paraId="46FAB3FA" w14:textId="77777777" w:rsidR="00BA5B8E" w:rsidRDefault="00BA5B8E" w:rsidP="00BA5B8E">
                      <w:pPr>
                        <w:pStyle w:val="bluesubhead"/>
                      </w:pPr>
                      <w:r>
                        <w:t xml:space="preserve">Historical Precedence </w:t>
                      </w:r>
                      <w:proofErr w:type="gramStart"/>
                      <w:r>
                        <w:t>Of</w:t>
                      </w:r>
                      <w:proofErr w:type="gramEnd"/>
                      <w:r>
                        <w:t xml:space="preserve"> Gaps Up In Price Among Mega-Cap Stocks After Reporting Earnings </w:t>
                      </w:r>
                    </w:p>
                    <w:p w14:paraId="36FF7628" w14:textId="0A8E4552" w:rsidR="004C6D41" w:rsidRPr="0089219E" w:rsidRDefault="00BA5B8E" w:rsidP="00BA5B8E">
                      <w:pPr>
                        <w:spacing w:after="200" w:line="264" w:lineRule="auto"/>
                      </w:pPr>
                      <w:r>
                        <w:t xml:space="preserve">A look at similar stocks that have experienced a gap up on earnings tells us that a downward shift in broader market direction will be an overriding influence of a stock's downward price movement after earnings. </w:t>
                      </w:r>
                    </w:p>
                  </w:txbxContent>
                </v:textbox>
                <w10:wrap anchorx="margin"/>
              </v:shape>
            </w:pict>
          </mc:Fallback>
        </mc:AlternateContent>
      </w:r>
      <w:r w:rsidRPr="00CE6606">
        <w:rPr>
          <w:noProof/>
        </w:rPr>
        <mc:AlternateContent>
          <mc:Choice Requires="wpg">
            <w:drawing>
              <wp:anchor distT="0" distB="0" distL="114300" distR="114300" simplePos="0" relativeHeight="252346368" behindDoc="0" locked="0" layoutInCell="1" allowOverlap="1" wp14:anchorId="543C69F0" wp14:editId="13F972FF">
                <wp:simplePos x="0" y="0"/>
                <wp:positionH relativeFrom="column">
                  <wp:posOffset>6350</wp:posOffset>
                </wp:positionH>
                <wp:positionV relativeFrom="paragraph">
                  <wp:posOffset>850900</wp:posOffset>
                </wp:positionV>
                <wp:extent cx="6859270" cy="4381500"/>
                <wp:effectExtent l="0" t="0" r="0" b="0"/>
                <wp:wrapNone/>
                <wp:docPr id="1727597175" name="Group 1727597175"/>
                <wp:cNvGraphicFramePr/>
                <a:graphic xmlns:a="http://schemas.openxmlformats.org/drawingml/2006/main">
                  <a:graphicData uri="http://schemas.microsoft.com/office/word/2010/wordprocessingGroup">
                    <wpg:wgp>
                      <wpg:cNvGrpSpPr/>
                      <wpg:grpSpPr>
                        <a:xfrm>
                          <a:off x="0" y="0"/>
                          <a:ext cx="6859270" cy="4381500"/>
                          <a:chOff x="0" y="-1"/>
                          <a:chExt cx="6859270" cy="4167919"/>
                        </a:xfrm>
                      </wpg:grpSpPr>
                      <wps:wsp>
                        <wps:cNvPr id="926142602" name="Rectangle 926142602"/>
                        <wps:cNvSpPr/>
                        <wps:spPr>
                          <a:xfrm>
                            <a:off x="0" y="-1"/>
                            <a:ext cx="6858000" cy="4167919"/>
                          </a:xfrm>
                          <a:prstGeom prst="rect">
                            <a:avLst/>
                          </a:prstGeom>
                          <a:solidFill>
                            <a:srgbClr val="F4F4F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7278F1" w14:textId="77777777" w:rsidR="00113E85" w:rsidRDefault="00113E85" w:rsidP="00113E85">
                              <w:pPr>
                                <w:spacing w:after="0" w:line="240" w:lineRule="auto"/>
                                <w:rPr>
                                  <w:rFonts w:ascii="Times New Roman" w:eastAsia="Times New Roman" w:hAnsi="Times New Roman" w:cs="Times New Roman"/>
                                  <w:color w:val="auto"/>
                                  <w:sz w:val="24"/>
                                  <w:szCs w:val="24"/>
                                  <w:lang w:eastAsia="en-US"/>
                                </w:rPr>
                              </w:pPr>
                            </w:p>
                            <w:p w14:paraId="0996B229" w14:textId="77777777" w:rsidR="00113E85" w:rsidRDefault="00113E85" w:rsidP="00113E85">
                              <w:pPr>
                                <w:spacing w:after="0" w:line="240" w:lineRule="auto"/>
                                <w:rPr>
                                  <w:rFonts w:ascii="Times New Roman" w:eastAsia="Times New Roman" w:hAnsi="Times New Roman" w:cs="Times New Roman"/>
                                  <w:color w:val="auto"/>
                                  <w:sz w:val="24"/>
                                  <w:szCs w:val="24"/>
                                  <w:lang w:eastAsia="en-US"/>
                                </w:rPr>
                              </w:pPr>
                            </w:p>
                            <w:p w14:paraId="753D8511" w14:textId="77777777" w:rsidR="00113E85" w:rsidRPr="007F7CF3" w:rsidRDefault="00113E85" w:rsidP="00113E85">
                              <w:pPr>
                                <w:spacing w:after="0" w:line="240" w:lineRule="auto"/>
                                <w:rPr>
                                  <w:rFonts w:ascii="Times New Roman" w:eastAsia="Times New Roman" w:hAnsi="Times New Roman" w:cs="Times New Roman"/>
                                  <w:color w:val="auto"/>
                                  <w:sz w:val="24"/>
                                  <w:szCs w:val="24"/>
                                  <w:lang w:eastAsia="en-US"/>
                                </w:rPr>
                              </w:pPr>
                              <w:r w:rsidRPr="007F7CF3">
                                <w:rPr>
                                  <w:rFonts w:ascii="Times New Roman" w:eastAsia="Times New Roman" w:hAnsi="Times New Roman" w:cs="Times New Roman"/>
                                  <w:color w:val="auto"/>
                                  <w:sz w:val="24"/>
                                  <w:szCs w:val="24"/>
                                  <w:lang w:eastAsia="en-US"/>
                                </w:rPr>
                                <w:fldChar w:fldCharType="begin"/>
                              </w:r>
                              <w:r w:rsidRPr="007F7CF3">
                                <w:rPr>
                                  <w:rFonts w:ascii="Times New Roman" w:eastAsia="Times New Roman" w:hAnsi="Times New Roman" w:cs="Times New Roman"/>
                                  <w:color w:val="auto"/>
                                  <w:sz w:val="24"/>
                                  <w:szCs w:val="24"/>
                                  <w:lang w:eastAsia="en-US"/>
                                </w:rPr>
                                <w:instrText xml:space="preserve"> INCLUDEPICTURE "https://stockcharts.com/c-sc/sc?s=%24BRENT&amp;p=D&amp;b=5&amp;g=0&amp;i=p61782421294&amp;a=1170319249&amp;r=1653248083377" \* MERGEFORMATINET </w:instrText>
                              </w:r>
                              <w:r w:rsidRPr="007F7CF3">
                                <w:rPr>
                                  <w:rFonts w:ascii="Times New Roman" w:eastAsia="Times New Roman" w:hAnsi="Times New Roman" w:cs="Times New Roman"/>
                                  <w:color w:val="auto"/>
                                  <w:sz w:val="24"/>
                                  <w:szCs w:val="24"/>
                                  <w:lang w:eastAsia="en-US"/>
                                </w:rPr>
                                <w:fldChar w:fldCharType="separate"/>
                              </w:r>
                              <w:r w:rsidRPr="007F7CF3">
                                <w:rPr>
                                  <w:rFonts w:ascii="Times New Roman" w:eastAsia="Times New Roman" w:hAnsi="Times New Roman" w:cs="Times New Roman"/>
                                  <w:noProof/>
                                  <w:color w:val="auto"/>
                                  <w:sz w:val="24"/>
                                  <w:szCs w:val="24"/>
                                  <w:lang w:eastAsia="en-US"/>
                                </w:rPr>
                                <w:drawing>
                                  <wp:inline distT="0" distB="0" distL="0" distR="0" wp14:anchorId="458B1479" wp14:editId="4ED7DD12">
                                    <wp:extent cx="6662420" cy="3761043"/>
                                    <wp:effectExtent l="0" t="0" r="5080" b="0"/>
                                    <wp:docPr id="664777907" name="Picture 664777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777907" name="Picture 664777907"/>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6662420" cy="3761043"/>
                                            </a:xfrm>
                                            <a:prstGeom prst="rect">
                                              <a:avLst/>
                                            </a:prstGeom>
                                            <a:noFill/>
                                            <a:ln>
                                              <a:noFill/>
                                            </a:ln>
                                          </pic:spPr>
                                        </pic:pic>
                                      </a:graphicData>
                                    </a:graphic>
                                  </wp:inline>
                                </w:drawing>
                              </w:r>
                              <w:r w:rsidRPr="007F7CF3">
                                <w:rPr>
                                  <w:rFonts w:ascii="Times New Roman" w:eastAsia="Times New Roman" w:hAnsi="Times New Roman" w:cs="Times New Roman"/>
                                  <w:color w:val="auto"/>
                                  <w:sz w:val="24"/>
                                  <w:szCs w:val="24"/>
                                  <w:lang w:eastAsia="en-US"/>
                                </w:rPr>
                                <w:fldChar w:fldCharType="end"/>
                              </w:r>
                            </w:p>
                            <w:p w14:paraId="5426C387" w14:textId="77777777" w:rsidR="00113E85" w:rsidRDefault="00113E85" w:rsidP="00113E85">
                              <w:pPr>
                                <w:spacing w:after="0" w:line="240" w:lineRule="auto"/>
                                <w:rPr>
                                  <w:rFonts w:ascii="Times New Roman" w:eastAsia="Times New Roman" w:hAnsi="Times New Roman" w:cs="Times New Roman"/>
                                  <w:color w:val="auto"/>
                                  <w:sz w:val="24"/>
                                  <w:szCs w:val="24"/>
                                  <w:lang w:eastAsia="en-US"/>
                                </w:rPr>
                              </w:pPr>
                            </w:p>
                            <w:p w14:paraId="6E27F0AD" w14:textId="77777777" w:rsidR="00113E85" w:rsidRPr="00DD2786" w:rsidRDefault="00113E85" w:rsidP="00113E85">
                              <w:pPr>
                                <w:spacing w:after="0" w:line="240" w:lineRule="auto"/>
                                <w:rPr>
                                  <w:rFonts w:ascii="Times New Roman" w:eastAsia="Times New Roman" w:hAnsi="Times New Roman" w:cs="Times New Roman"/>
                                  <w:color w:val="auto"/>
                                  <w:sz w:val="24"/>
                                  <w:szCs w:val="24"/>
                                  <w:lang w:eastAsia="en-US"/>
                                </w:rPr>
                              </w:pPr>
                            </w:p>
                            <w:p w14:paraId="0D490680" w14:textId="77777777" w:rsidR="00113E85" w:rsidRDefault="00113E85" w:rsidP="00113E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6461432" name="Text Box 1636461432"/>
                        <wps:cNvSpPr txBox="1"/>
                        <wps:spPr>
                          <a:xfrm>
                            <a:off x="0" y="151675"/>
                            <a:ext cx="6859270" cy="232750"/>
                          </a:xfrm>
                          <a:prstGeom prst="rect">
                            <a:avLst/>
                          </a:prstGeom>
                          <a:noFill/>
                          <a:ln w="6350">
                            <a:noFill/>
                          </a:ln>
                        </wps:spPr>
                        <wps:txbx>
                          <w:txbxContent>
                            <w:p w14:paraId="40D67B9A" w14:textId="75A92E16" w:rsidR="00113E85" w:rsidRDefault="004C6D41" w:rsidP="00113E85">
                              <w:pPr>
                                <w:pStyle w:val="DailyChartTitles"/>
                              </w:pPr>
                              <w:r>
                                <w:t>Daily Chart of NVDA - SEPT 2015 – FEB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3C69F0" id="Group 1727597175" o:spid="_x0000_s1069" style="position:absolute;margin-left:.5pt;margin-top:67pt;width:540.1pt;height:345pt;z-index:252346368;mso-width-relative:margin;mso-height-relative:margin" coordorigin="" coordsize="68592,4167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">
                <v:rect id="Rectangle 926142602" o:spid="_x0000_s1070" style="position:absolute;width:68580;height:416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" fillcolor="#f4f4f4" stroked="f" strokeweight="1pt">
                  <v:textbox>
                    <w:txbxContent>
                      <w:p w14:paraId="737278F1" w14:textId="77777777" w:rsidR="00113E85" w:rsidRDefault="00113E85" w:rsidP="00113E85">
                        <w:pPr>
                          <w:spacing w:after="0" w:line="240" w:lineRule="auto"/>
                          <w:rPr>
                            <w:rFonts w:ascii="Times New Roman" w:eastAsia="Times New Roman" w:hAnsi="Times New Roman" w:cs="Times New Roman"/>
                            <w:color w:val="auto"/>
                            <w:sz w:val="24"/>
                            <w:szCs w:val="24"/>
                            <w:lang w:eastAsia="en-US"/>
                          </w:rPr>
                        </w:pPr>
                      </w:p>
                      <w:p w14:paraId="0996B229" w14:textId="77777777" w:rsidR="00113E85" w:rsidRDefault="00113E85" w:rsidP="00113E85">
                        <w:pPr>
                          <w:spacing w:after="0" w:line="240" w:lineRule="auto"/>
                          <w:rPr>
                            <w:rFonts w:ascii="Times New Roman" w:eastAsia="Times New Roman" w:hAnsi="Times New Roman" w:cs="Times New Roman"/>
                            <w:color w:val="auto"/>
                            <w:sz w:val="24"/>
                            <w:szCs w:val="24"/>
                            <w:lang w:eastAsia="en-US"/>
                          </w:rPr>
                        </w:pPr>
                      </w:p>
                      <w:p w14:paraId="753D8511" w14:textId="77777777" w:rsidR="00113E85" w:rsidRPr="007F7CF3" w:rsidRDefault="00113E85" w:rsidP="00113E85">
                        <w:pPr>
                          <w:spacing w:after="0" w:line="240" w:lineRule="auto"/>
                          <w:rPr>
                            <w:rFonts w:ascii="Times New Roman" w:eastAsia="Times New Roman" w:hAnsi="Times New Roman" w:cs="Times New Roman"/>
                            <w:color w:val="auto"/>
                            <w:sz w:val="24"/>
                            <w:szCs w:val="24"/>
                            <w:lang w:eastAsia="en-US"/>
                          </w:rPr>
                        </w:pPr>
                        <w:r w:rsidRPr="007F7CF3">
                          <w:rPr>
                            <w:rFonts w:ascii="Times New Roman" w:eastAsia="Times New Roman" w:hAnsi="Times New Roman" w:cs="Times New Roman"/>
                            <w:color w:val="auto"/>
                            <w:sz w:val="24"/>
                            <w:szCs w:val="24"/>
                            <w:lang w:eastAsia="en-US"/>
                          </w:rPr>
                          <w:fldChar w:fldCharType="begin"/>
                        </w:r>
                        <w:r w:rsidRPr="007F7CF3">
                          <w:rPr>
                            <w:rFonts w:ascii="Times New Roman" w:eastAsia="Times New Roman" w:hAnsi="Times New Roman" w:cs="Times New Roman"/>
                            <w:color w:val="auto"/>
                            <w:sz w:val="24"/>
                            <w:szCs w:val="24"/>
                            <w:lang w:eastAsia="en-US"/>
                          </w:rPr>
                          <w:instrText xml:space="preserve"> INCLUDEPICTURE "https://stockcharts.com/c-sc/sc?s=%24BRENT&amp;p=D&amp;b=5&amp;g=0&amp;i=p61782421294&amp;a=1170319249&amp;r=1653248083377" \* MERGEFORMATINET </w:instrText>
                        </w:r>
                        <w:r w:rsidRPr="007F7CF3">
                          <w:rPr>
                            <w:rFonts w:ascii="Times New Roman" w:eastAsia="Times New Roman" w:hAnsi="Times New Roman" w:cs="Times New Roman"/>
                            <w:color w:val="auto"/>
                            <w:sz w:val="24"/>
                            <w:szCs w:val="24"/>
                            <w:lang w:eastAsia="en-US"/>
                          </w:rPr>
                          <w:fldChar w:fldCharType="separate"/>
                        </w:r>
                        <w:r w:rsidRPr="007F7CF3">
                          <w:rPr>
                            <w:rFonts w:ascii="Times New Roman" w:eastAsia="Times New Roman" w:hAnsi="Times New Roman" w:cs="Times New Roman"/>
                            <w:noProof/>
                            <w:color w:val="auto"/>
                            <w:sz w:val="24"/>
                            <w:szCs w:val="24"/>
                            <w:lang w:eastAsia="en-US"/>
                          </w:rPr>
                          <w:drawing>
                            <wp:inline distT="0" distB="0" distL="0" distR="0" wp14:anchorId="458B1479" wp14:editId="4ED7DD12">
                              <wp:extent cx="6662420" cy="3761043"/>
                              <wp:effectExtent l="0" t="0" r="5080" b="0"/>
                              <wp:docPr id="664777907" name="Picture 664777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777907" name="Picture 664777907"/>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6662420" cy="3761043"/>
                                      </a:xfrm>
                                      <a:prstGeom prst="rect">
                                        <a:avLst/>
                                      </a:prstGeom>
                                      <a:noFill/>
                                      <a:ln>
                                        <a:noFill/>
                                      </a:ln>
                                    </pic:spPr>
                                  </pic:pic>
                                </a:graphicData>
                              </a:graphic>
                            </wp:inline>
                          </w:drawing>
                        </w:r>
                        <w:r w:rsidRPr="007F7CF3">
                          <w:rPr>
                            <w:rFonts w:ascii="Times New Roman" w:eastAsia="Times New Roman" w:hAnsi="Times New Roman" w:cs="Times New Roman"/>
                            <w:color w:val="auto"/>
                            <w:sz w:val="24"/>
                            <w:szCs w:val="24"/>
                            <w:lang w:eastAsia="en-US"/>
                          </w:rPr>
                          <w:fldChar w:fldCharType="end"/>
                        </w:r>
                      </w:p>
                      <w:p w14:paraId="5426C387" w14:textId="77777777" w:rsidR="00113E85" w:rsidRDefault="00113E85" w:rsidP="00113E85">
                        <w:pPr>
                          <w:spacing w:after="0" w:line="240" w:lineRule="auto"/>
                          <w:rPr>
                            <w:rFonts w:ascii="Times New Roman" w:eastAsia="Times New Roman" w:hAnsi="Times New Roman" w:cs="Times New Roman"/>
                            <w:color w:val="auto"/>
                            <w:sz w:val="24"/>
                            <w:szCs w:val="24"/>
                            <w:lang w:eastAsia="en-US"/>
                          </w:rPr>
                        </w:pPr>
                      </w:p>
                      <w:p w14:paraId="6E27F0AD" w14:textId="77777777" w:rsidR="00113E85" w:rsidRPr="00DD2786" w:rsidRDefault="00113E85" w:rsidP="00113E85">
                        <w:pPr>
                          <w:spacing w:after="0" w:line="240" w:lineRule="auto"/>
                          <w:rPr>
                            <w:rFonts w:ascii="Times New Roman" w:eastAsia="Times New Roman" w:hAnsi="Times New Roman" w:cs="Times New Roman"/>
                            <w:color w:val="auto"/>
                            <w:sz w:val="24"/>
                            <w:szCs w:val="24"/>
                            <w:lang w:eastAsia="en-US"/>
                          </w:rPr>
                        </w:pPr>
                      </w:p>
                      <w:p w14:paraId="0D490680" w14:textId="77777777" w:rsidR="00113E85" w:rsidRDefault="00113E85" w:rsidP="00113E85">
                        <w:pPr>
                          <w:jc w:val="center"/>
                        </w:pPr>
                      </w:p>
                    </w:txbxContent>
                  </v:textbox>
                </v:rect>
                <v:shape id="Text Box 1636461432" o:spid="_x0000_s1071" type="#_x0000_t202" style="position:absolute;top:1516;width:68592;height:23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" filled="f" stroked="f" strokeweight=".5pt">
                  <v:textbox inset="0,0,0,0">
                    <w:txbxContent>
                      <w:p w14:paraId="40D67B9A" w14:textId="75A92E16" w:rsidR="00113E85" w:rsidRDefault="004C6D41" w:rsidP="00113E85">
                        <w:pPr>
                          <w:pStyle w:val="DailyChartTitles"/>
                        </w:pPr>
                        <w:r>
                          <w:t>Daily Chart of NVDA - SEPT 2015 – FEB 2017</w:t>
                        </w:r>
                      </w:p>
                    </w:txbxContent>
                  </v:textbox>
                </v:shape>
              </v:group>
            </w:pict>
          </mc:Fallback>
        </mc:AlternateContent>
      </w:r>
      <w:r w:rsidR="0077258C">
        <w:br w:type="page"/>
      </w:r>
    </w:p>
    <w:p w14:paraId="4E07C7E5" w14:textId="119DC917" w:rsidR="000E63DB" w:rsidRDefault="001A0A8B">
      <w:pPr>
        <w:spacing w:after="200" w:line="276" w:lineRule="auto"/>
      </w:pPr>
      <w:r>
        <w:rPr>
          <w:noProof/>
        </w:rPr>
        <w:lastRenderedPageBreak/>
        <mc:AlternateContent>
          <mc:Choice Requires="wps">
            <w:drawing>
              <wp:anchor distT="0" distB="0" distL="114300" distR="114300" simplePos="0" relativeHeight="252334080" behindDoc="0" locked="0" layoutInCell="1" allowOverlap="1" wp14:anchorId="3FD45D4F" wp14:editId="11827794">
                <wp:simplePos x="0" y="0"/>
                <wp:positionH relativeFrom="page">
                  <wp:posOffset>266700</wp:posOffset>
                </wp:positionH>
                <wp:positionV relativeFrom="page">
                  <wp:posOffset>177800</wp:posOffset>
                </wp:positionV>
                <wp:extent cx="7178040" cy="8298180"/>
                <wp:effectExtent l="0" t="0" r="0" b="7620"/>
                <wp:wrapNone/>
                <wp:docPr id="59" name="Text Box 59"/>
                <wp:cNvGraphicFramePr/>
                <a:graphic xmlns:a="http://schemas.openxmlformats.org/drawingml/2006/main">
                  <a:graphicData uri="http://schemas.microsoft.com/office/word/2010/wordprocessingShape">
                    <wps:wsp>
                      <wps:cNvSpPr txBox="1"/>
                      <wps:spPr>
                        <a:xfrm>
                          <a:off x="0" y="0"/>
                          <a:ext cx="7178040" cy="8298180"/>
                        </a:xfrm>
                        <a:prstGeom prst="rect">
                          <a:avLst/>
                        </a:prstGeom>
                        <a:noFill/>
                        <a:ln w="6350">
                          <a:noFill/>
                        </a:ln>
                      </wps:spPr>
                      <wps:txbx>
                        <w:txbxContent>
                          <w:p w14:paraId="3D4CB775" w14:textId="77777777" w:rsidR="001A0A8B" w:rsidRDefault="001A0A8B" w:rsidP="001A0A8B">
                            <w:pPr>
                              <w:pStyle w:val="ThisWeeksHighlightsSummary"/>
                              <w:jc w:val="center"/>
                            </w:pPr>
                            <w:r w:rsidRPr="00E42A2E">
                              <w:t>MEM Edge Report Suggested Holdings</w:t>
                            </w:r>
                          </w:p>
                          <w:p w14:paraId="4326C883" w14:textId="77777777" w:rsidR="001A0A8B" w:rsidRPr="00E42A2E" w:rsidRDefault="001A0A8B" w:rsidP="001A0A8B">
                            <w:pPr>
                              <w:pStyle w:val="italicsubhead"/>
                            </w:pPr>
                            <w:r w:rsidRPr="00E42A2E">
                              <w:t>Stocks With Emerging Lea</w:t>
                            </w:r>
                            <w:r>
                              <w:t>d</w:t>
                            </w:r>
                            <w:r w:rsidRPr="00E42A2E">
                              <w:t>ership Characteristics</w:t>
                            </w:r>
                          </w:p>
                          <w:tbl>
                            <w:tblPr>
                              <w:tblStyle w:val="TableGrid"/>
                              <w:tblW w:w="113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 w:type="dxa"/>
                                <w:left w:w="14" w:type="dxa"/>
                                <w:bottom w:w="14" w:type="dxa"/>
                                <w:right w:w="14" w:type="dxa"/>
                              </w:tblCellMar>
                              <w:tblLook w:val="0620" w:firstRow="1" w:lastRow="0" w:firstColumn="0" w:lastColumn="0" w:noHBand="1" w:noVBand="1"/>
                            </w:tblPr>
                            <w:tblGrid>
                              <w:gridCol w:w="2265"/>
                              <w:gridCol w:w="2265"/>
                              <w:gridCol w:w="2265"/>
                              <w:gridCol w:w="2265"/>
                              <w:gridCol w:w="2266"/>
                            </w:tblGrid>
                            <w:tr w:rsidR="001A0A8B" w14:paraId="44A85AD9" w14:textId="77777777" w:rsidTr="00D203E0">
                              <w:trPr>
                                <w:trHeight w:val="356"/>
                              </w:trPr>
                              <w:tc>
                                <w:tcPr>
                                  <w:tcW w:w="2265" w:type="dxa"/>
                                  <w:tcBorders>
                                    <w:right w:val="single" w:sz="4" w:space="0" w:color="FFFFFF" w:themeColor="background1"/>
                                  </w:tcBorders>
                                  <w:shd w:val="clear" w:color="auto" w:fill="FCC413"/>
                                  <w:vAlign w:val="center"/>
                                </w:tcPr>
                                <w:p w14:paraId="41E72E98" w14:textId="77777777" w:rsidR="001A0A8B" w:rsidRPr="00435A05" w:rsidRDefault="001A0A8B" w:rsidP="0046792B">
                                  <w:pPr>
                                    <w:pStyle w:val="tableheader"/>
                                  </w:pPr>
                                  <w:r>
                                    <w:t>$ = Earnings Due</w:t>
                                  </w:r>
                                </w:p>
                              </w:tc>
                              <w:tc>
                                <w:tcPr>
                                  <w:tcW w:w="2265" w:type="dxa"/>
                                  <w:tcBorders>
                                    <w:left w:val="single" w:sz="4" w:space="0" w:color="FFFFFF" w:themeColor="background1"/>
                                    <w:right w:val="single" w:sz="4" w:space="0" w:color="FFFFFF" w:themeColor="background1"/>
                                  </w:tcBorders>
                                  <w:shd w:val="clear" w:color="auto" w:fill="C3E0AE"/>
                                  <w:vAlign w:val="center"/>
                                </w:tcPr>
                                <w:p w14:paraId="5CF3515D" w14:textId="77777777" w:rsidR="001A0A8B" w:rsidRPr="00435A05" w:rsidRDefault="001A0A8B" w:rsidP="0046792B">
                                  <w:pPr>
                                    <w:pStyle w:val="tableheader"/>
                                  </w:pPr>
                                  <w:r>
                                    <w:t xml:space="preserve">Buy </w:t>
                                  </w:r>
                                  <w:r w:rsidRPr="007C0B67">
                                    <w:t>Zone</w:t>
                                  </w:r>
                                </w:p>
                              </w:tc>
                              <w:tc>
                                <w:tcPr>
                                  <w:tcW w:w="2265" w:type="dxa"/>
                                  <w:tcBorders>
                                    <w:left w:val="single" w:sz="4" w:space="0" w:color="FFFFFF" w:themeColor="background1"/>
                                    <w:right w:val="single" w:sz="4" w:space="0" w:color="FFFFFF" w:themeColor="background1"/>
                                  </w:tcBorders>
                                  <w:shd w:val="clear" w:color="auto" w:fill="63C29C"/>
                                  <w:vAlign w:val="center"/>
                                </w:tcPr>
                                <w:p w14:paraId="7D8535F2" w14:textId="77777777" w:rsidR="001A0A8B" w:rsidRPr="00435A05" w:rsidRDefault="001A0A8B" w:rsidP="0046792B">
                                  <w:pPr>
                                    <w:pStyle w:val="tableheader"/>
                                  </w:pPr>
                                  <w:r>
                                    <w:t>Strong Buy</w:t>
                                  </w:r>
                                </w:p>
                              </w:tc>
                              <w:tc>
                                <w:tcPr>
                                  <w:tcW w:w="2265" w:type="dxa"/>
                                  <w:tcBorders>
                                    <w:left w:val="single" w:sz="4" w:space="0" w:color="FFFFFF" w:themeColor="background1"/>
                                    <w:right w:val="single" w:sz="4" w:space="0" w:color="FFFFFF" w:themeColor="background1"/>
                                  </w:tcBorders>
                                  <w:shd w:val="clear" w:color="auto" w:fill="9ABCDE"/>
                                  <w:vAlign w:val="center"/>
                                </w:tcPr>
                                <w:p w14:paraId="7A738AF5" w14:textId="77777777" w:rsidR="001A0A8B" w:rsidRPr="00435A05" w:rsidRDefault="001A0A8B" w:rsidP="0046792B">
                                  <w:pPr>
                                    <w:pStyle w:val="tableheader"/>
                                  </w:pPr>
                                  <w:r>
                                    <w:t>Buy on Pullback</w:t>
                                  </w:r>
                                </w:p>
                              </w:tc>
                              <w:tc>
                                <w:tcPr>
                                  <w:tcW w:w="2266" w:type="dxa"/>
                                  <w:tcBorders>
                                    <w:left w:val="single" w:sz="4" w:space="0" w:color="FFFFFF" w:themeColor="background1"/>
                                  </w:tcBorders>
                                  <w:shd w:val="clear" w:color="auto" w:fill="FF6600"/>
                                  <w:vAlign w:val="center"/>
                                </w:tcPr>
                                <w:p w14:paraId="3DA6D78F" w14:textId="77777777" w:rsidR="001A0A8B" w:rsidRPr="00435A05" w:rsidRDefault="001A0A8B" w:rsidP="0046792B">
                                  <w:pPr>
                                    <w:pStyle w:val="tableheader"/>
                                  </w:pPr>
                                  <w:r w:rsidRPr="00A9510E">
                                    <w:rPr>
                                      <w:shd w:val="clear" w:color="auto" w:fill="FF6600"/>
                                    </w:rPr>
                                    <w:t>Removed From</w:t>
                                  </w:r>
                                  <w:r>
                                    <w:t xml:space="preserve"> List</w:t>
                                  </w:r>
                                </w:p>
                              </w:tc>
                            </w:tr>
                          </w:tbl>
                          <w:p w14:paraId="09B1FEC4" w14:textId="77777777" w:rsidR="001A0A8B" w:rsidRPr="00F42564" w:rsidRDefault="001A0A8B" w:rsidP="001A0A8B">
                            <w:pPr>
                              <w:spacing w:after="0" w:line="120" w:lineRule="exact"/>
                              <w:rPr>
                                <w:sz w:val="10"/>
                                <w:szCs w:val="10"/>
                              </w:rPr>
                            </w:pPr>
                          </w:p>
                          <w:tbl>
                            <w:tblPr>
                              <w:tblStyle w:val="TableGrid"/>
                              <w:tblW w:w="11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2" w:type="dxa"/>
                                <w:left w:w="43" w:type="dxa"/>
                                <w:bottom w:w="22" w:type="dxa"/>
                                <w:right w:w="43" w:type="dxa"/>
                              </w:tblCellMar>
                              <w:tblLook w:val="0620" w:firstRow="1" w:lastRow="0" w:firstColumn="0" w:lastColumn="0" w:noHBand="1" w:noVBand="1"/>
                            </w:tblPr>
                            <w:tblGrid>
                              <w:gridCol w:w="928"/>
                              <w:gridCol w:w="2762"/>
                              <w:gridCol w:w="899"/>
                              <w:gridCol w:w="1171"/>
                              <w:gridCol w:w="1343"/>
                              <w:gridCol w:w="11"/>
                              <w:gridCol w:w="176"/>
                              <w:gridCol w:w="1350"/>
                              <w:gridCol w:w="2715"/>
                            </w:tblGrid>
                            <w:tr w:rsidR="001A0A8B" w14:paraId="2629D6EB" w14:textId="77777777" w:rsidTr="00FE68CF">
                              <w:trPr>
                                <w:cantSplit/>
                                <w:trHeight w:val="283"/>
                              </w:trPr>
                              <w:tc>
                                <w:tcPr>
                                  <w:tcW w:w="928" w:type="dxa"/>
                                  <w:tcBorders>
                                    <w:bottom w:val="single" w:sz="8" w:space="0" w:color="000000"/>
                                    <w:right w:val="single" w:sz="4" w:space="0" w:color="FFFFFF" w:themeColor="background1"/>
                                  </w:tcBorders>
                                  <w:shd w:val="clear" w:color="auto" w:fill="F4F4F4"/>
                                  <w:tcMar>
                                    <w:top w:w="43" w:type="dxa"/>
                                    <w:left w:w="72" w:type="dxa"/>
                                    <w:bottom w:w="43" w:type="dxa"/>
                                    <w:right w:w="72" w:type="dxa"/>
                                  </w:tcMar>
                                  <w:vAlign w:val="center"/>
                                </w:tcPr>
                                <w:p w14:paraId="0C876712" w14:textId="77777777" w:rsidR="001A0A8B" w:rsidRPr="007C0B67" w:rsidRDefault="001A0A8B" w:rsidP="0021620E">
                                  <w:pPr>
                                    <w:pStyle w:val="SuggHoldingsTableHeader"/>
                                  </w:pPr>
                                  <w:r w:rsidRPr="007C0B67">
                                    <w:t>SYMB</w:t>
                                  </w:r>
                                </w:p>
                              </w:tc>
                              <w:tc>
                                <w:tcPr>
                                  <w:tcW w:w="2762" w:type="dxa"/>
                                  <w:tcBorders>
                                    <w:left w:val="single" w:sz="4" w:space="0" w:color="FFFFFF" w:themeColor="background1"/>
                                    <w:bottom w:val="single" w:sz="8" w:space="0" w:color="000000"/>
                                    <w:right w:val="single" w:sz="4" w:space="0" w:color="FFFFFF" w:themeColor="background1"/>
                                  </w:tcBorders>
                                  <w:shd w:val="clear" w:color="auto" w:fill="F4F4F4"/>
                                  <w:tcMar>
                                    <w:top w:w="43" w:type="dxa"/>
                                    <w:left w:w="72" w:type="dxa"/>
                                    <w:bottom w:w="43" w:type="dxa"/>
                                    <w:right w:w="72" w:type="dxa"/>
                                  </w:tcMar>
                                  <w:vAlign w:val="center"/>
                                </w:tcPr>
                                <w:p w14:paraId="4189C40D" w14:textId="77777777" w:rsidR="001A0A8B" w:rsidRPr="007C0B67" w:rsidRDefault="001A0A8B" w:rsidP="0021620E">
                                  <w:pPr>
                                    <w:pStyle w:val="SuggHoldingsTableHeader"/>
                                  </w:pPr>
                                  <w:r w:rsidRPr="007C0B67">
                                    <w:t>COMPANY</w:t>
                                  </w:r>
                                </w:p>
                              </w:tc>
                              <w:tc>
                                <w:tcPr>
                                  <w:tcW w:w="899" w:type="dxa"/>
                                  <w:tcBorders>
                                    <w:left w:val="single" w:sz="4" w:space="0" w:color="FFFFFF" w:themeColor="background1"/>
                                    <w:bottom w:val="single" w:sz="8" w:space="0" w:color="000000"/>
                                    <w:right w:val="single" w:sz="4" w:space="0" w:color="FFFFFF" w:themeColor="background1"/>
                                  </w:tcBorders>
                                  <w:shd w:val="clear" w:color="auto" w:fill="F4F4F4"/>
                                  <w:tcMar>
                                    <w:top w:w="43" w:type="dxa"/>
                                    <w:left w:w="72" w:type="dxa"/>
                                    <w:bottom w:w="43" w:type="dxa"/>
                                    <w:right w:w="72" w:type="dxa"/>
                                  </w:tcMar>
                                  <w:vAlign w:val="center"/>
                                </w:tcPr>
                                <w:p w14:paraId="5D330E7F" w14:textId="77777777" w:rsidR="001A0A8B" w:rsidRPr="007C0B67" w:rsidRDefault="001A0A8B" w:rsidP="0021620E">
                                  <w:pPr>
                                    <w:pStyle w:val="SuggHoldingsTableHeader"/>
                                  </w:pPr>
                                  <w:r w:rsidRPr="007C0B67">
                                    <w:t>PRICE</w:t>
                                  </w:r>
                                </w:p>
                              </w:tc>
                              <w:tc>
                                <w:tcPr>
                                  <w:tcW w:w="1171" w:type="dxa"/>
                                  <w:tcBorders>
                                    <w:left w:val="single" w:sz="4" w:space="0" w:color="FFFFFF" w:themeColor="background1"/>
                                    <w:bottom w:val="single" w:sz="8" w:space="0" w:color="000000"/>
                                    <w:right w:val="single" w:sz="4" w:space="0" w:color="FFFFFF" w:themeColor="background1"/>
                                  </w:tcBorders>
                                  <w:shd w:val="clear" w:color="auto" w:fill="F4F4F4"/>
                                  <w:tcMar>
                                    <w:top w:w="43" w:type="dxa"/>
                                    <w:left w:w="72" w:type="dxa"/>
                                    <w:bottom w:w="43" w:type="dxa"/>
                                    <w:right w:w="72" w:type="dxa"/>
                                  </w:tcMar>
                                  <w:vAlign w:val="center"/>
                                </w:tcPr>
                                <w:p w14:paraId="0AC00DEF" w14:textId="77777777" w:rsidR="001A0A8B" w:rsidRPr="007C0B67" w:rsidRDefault="001A0A8B" w:rsidP="0021620E">
                                  <w:pPr>
                                    <w:pStyle w:val="SuggHoldingsTableHeader"/>
                                  </w:pPr>
                                  <w:r w:rsidRPr="007C0B67">
                                    <w:t>DATE ADDED</w:t>
                                  </w:r>
                                </w:p>
                              </w:tc>
                              <w:tc>
                                <w:tcPr>
                                  <w:tcW w:w="1530" w:type="dxa"/>
                                  <w:gridSpan w:val="3"/>
                                  <w:tcBorders>
                                    <w:left w:val="single" w:sz="4" w:space="0" w:color="FFFFFF" w:themeColor="background1"/>
                                    <w:bottom w:val="single" w:sz="8" w:space="0" w:color="000000"/>
                                    <w:right w:val="single" w:sz="4" w:space="0" w:color="FFFFFF" w:themeColor="background1"/>
                                  </w:tcBorders>
                                  <w:shd w:val="clear" w:color="auto" w:fill="F4F4F4"/>
                                  <w:tcMar>
                                    <w:top w:w="43" w:type="dxa"/>
                                    <w:left w:w="72" w:type="dxa"/>
                                    <w:bottom w:w="43" w:type="dxa"/>
                                    <w:right w:w="72" w:type="dxa"/>
                                  </w:tcMar>
                                  <w:vAlign w:val="center"/>
                                </w:tcPr>
                                <w:p w14:paraId="04E33D9B" w14:textId="77777777" w:rsidR="001A0A8B" w:rsidRPr="007C0B67" w:rsidRDefault="001A0A8B" w:rsidP="0021620E">
                                  <w:pPr>
                                    <w:pStyle w:val="SuggHoldingsTableHeader"/>
                                  </w:pPr>
                                  <w:r w:rsidRPr="007C0B67">
                                    <w:t>PERFORMANCE</w:t>
                                  </w:r>
                                </w:p>
                              </w:tc>
                              <w:tc>
                                <w:tcPr>
                                  <w:tcW w:w="1350" w:type="dxa"/>
                                  <w:tcBorders>
                                    <w:left w:val="single" w:sz="4" w:space="0" w:color="FFFFFF" w:themeColor="background1"/>
                                    <w:bottom w:val="single" w:sz="8" w:space="0" w:color="000000"/>
                                    <w:right w:val="single" w:sz="4" w:space="0" w:color="FFFFFF" w:themeColor="background1"/>
                                  </w:tcBorders>
                                  <w:shd w:val="clear" w:color="auto" w:fill="F4F4F4"/>
                                  <w:tcMar>
                                    <w:top w:w="43" w:type="dxa"/>
                                    <w:left w:w="72" w:type="dxa"/>
                                    <w:bottom w:w="43" w:type="dxa"/>
                                    <w:right w:w="72" w:type="dxa"/>
                                  </w:tcMar>
                                  <w:vAlign w:val="center"/>
                                </w:tcPr>
                                <w:p w14:paraId="1CBF0421" w14:textId="77777777" w:rsidR="001A0A8B" w:rsidRPr="007C0B67" w:rsidRDefault="001A0A8B" w:rsidP="0021620E">
                                  <w:pPr>
                                    <w:pStyle w:val="SuggHoldingsTableHeader"/>
                                  </w:pPr>
                                  <w:r w:rsidRPr="007C0B67">
                                    <w:t xml:space="preserve">EARNINGS </w:t>
                                  </w:r>
                                  <w:r w:rsidRPr="007C0B67">
                                    <w:br/>
                                    <w:t>DUE DATE</w:t>
                                  </w:r>
                                </w:p>
                              </w:tc>
                              <w:tc>
                                <w:tcPr>
                                  <w:tcW w:w="2715" w:type="dxa"/>
                                  <w:tcBorders>
                                    <w:left w:val="single" w:sz="4" w:space="0" w:color="FFFFFF" w:themeColor="background1"/>
                                    <w:bottom w:val="single" w:sz="8" w:space="0" w:color="000000"/>
                                  </w:tcBorders>
                                  <w:shd w:val="clear" w:color="auto" w:fill="F4F4F4"/>
                                  <w:tcMar>
                                    <w:top w:w="43" w:type="dxa"/>
                                    <w:left w:w="72" w:type="dxa"/>
                                    <w:bottom w:w="43" w:type="dxa"/>
                                    <w:right w:w="72" w:type="dxa"/>
                                  </w:tcMar>
                                  <w:vAlign w:val="center"/>
                                </w:tcPr>
                                <w:p w14:paraId="670E2EE4" w14:textId="77777777" w:rsidR="001A0A8B" w:rsidRPr="007C0B67" w:rsidRDefault="001A0A8B" w:rsidP="0021620E">
                                  <w:pPr>
                                    <w:pStyle w:val="SuggHoldingsTableHeader"/>
                                  </w:pPr>
                                  <w:r w:rsidRPr="007C0B67">
                                    <w:t>INDUSTRY GROUP</w:t>
                                  </w:r>
                                </w:p>
                              </w:tc>
                            </w:tr>
                            <w:tr w:rsidR="001A0A8B" w:rsidRPr="00EE6AE3" w14:paraId="1DAF4CEB" w14:textId="77777777" w:rsidTr="004F5329">
                              <w:tblPrEx>
                                <w:tblCellMar>
                                  <w:top w:w="29" w:type="dxa"/>
                                  <w:bottom w:w="29" w:type="dxa"/>
                                </w:tblCellMar>
                              </w:tblPrEx>
                              <w:trPr>
                                <w:cantSplit/>
                                <w:trHeight w:val="72"/>
                              </w:trPr>
                              <w:tc>
                                <w:tcPr>
                                  <w:tcW w:w="11355" w:type="dxa"/>
                                  <w:gridSpan w:val="9"/>
                                  <w:shd w:val="clear" w:color="auto" w:fill="auto"/>
                                  <w:tcMar>
                                    <w:top w:w="14" w:type="dxa"/>
                                    <w:left w:w="0" w:type="dxa"/>
                                    <w:bottom w:w="14" w:type="dxa"/>
                                    <w:right w:w="0" w:type="dxa"/>
                                  </w:tcMar>
                                  <w:vAlign w:val="center"/>
                                </w:tcPr>
                                <w:p w14:paraId="2E26B30A" w14:textId="77777777" w:rsidR="001A0A8B" w:rsidRPr="00EE6AE3" w:rsidRDefault="001A0A8B" w:rsidP="005D5C8D">
                                  <w:pPr>
                                    <w:pStyle w:val="spacer"/>
                                  </w:pPr>
                                </w:p>
                              </w:tc>
                            </w:tr>
                            <w:tr w:rsidR="001A0A8B" w:rsidRPr="001247D0" w14:paraId="083DAB6B" w14:textId="77777777" w:rsidTr="004F5329">
                              <w:tblPrEx>
                                <w:tblCellMar>
                                  <w:top w:w="29" w:type="dxa"/>
                                  <w:bottom w:w="29" w:type="dxa"/>
                                </w:tblCellMar>
                              </w:tblPrEx>
                              <w:trPr>
                                <w:cantSplit/>
                                <w:trHeight w:val="73"/>
                              </w:trPr>
                              <w:tc>
                                <w:tcPr>
                                  <w:tcW w:w="11355" w:type="dxa"/>
                                  <w:gridSpan w:val="9"/>
                                  <w:shd w:val="clear" w:color="auto" w:fill="auto"/>
                                  <w:tcMar>
                                    <w:top w:w="14" w:type="dxa"/>
                                    <w:left w:w="0" w:type="dxa"/>
                                    <w:bottom w:w="14" w:type="dxa"/>
                                    <w:right w:w="0" w:type="dxa"/>
                                  </w:tcMar>
                                  <w:vAlign w:val="center"/>
                                </w:tcPr>
                                <w:p w14:paraId="69269561" w14:textId="77777777" w:rsidR="001A0A8B" w:rsidRPr="001247D0" w:rsidRDefault="001A0A8B" w:rsidP="005D5C8D">
                                  <w:pPr>
                                    <w:pStyle w:val="spacer"/>
                                  </w:pPr>
                                </w:p>
                              </w:tc>
                            </w:tr>
                            <w:tr w:rsidR="001A0A8B" w:rsidRPr="007C0B67" w14:paraId="2FE3CFD4" w14:textId="77777777" w:rsidTr="00B63491">
                              <w:tblPrEx>
                                <w:tblCellMar>
                                  <w:top w:w="29" w:type="dxa"/>
                                  <w:bottom w:w="29" w:type="dxa"/>
                                </w:tblCellMar>
                              </w:tblPrEx>
                              <w:trPr>
                                <w:cantSplit/>
                                <w:trHeight w:val="283"/>
                              </w:trPr>
                              <w:tc>
                                <w:tcPr>
                                  <w:tcW w:w="3690" w:type="dxa"/>
                                  <w:gridSpan w:val="2"/>
                                  <w:tcBorders>
                                    <w:top w:val="single" w:sz="8" w:space="0" w:color="000000"/>
                                    <w:left w:val="single" w:sz="4" w:space="0" w:color="000000"/>
                                    <w:right w:val="single" w:sz="4" w:space="0" w:color="000000"/>
                                  </w:tcBorders>
                                  <w:shd w:val="clear" w:color="auto" w:fill="FDDF7E"/>
                                  <w:tcMar>
                                    <w:top w:w="43" w:type="dxa"/>
                                    <w:left w:w="72" w:type="dxa"/>
                                    <w:bottom w:w="43" w:type="dxa"/>
                                    <w:right w:w="72" w:type="dxa"/>
                                  </w:tcMar>
                                  <w:vAlign w:val="center"/>
                                </w:tcPr>
                                <w:p w14:paraId="40E5E10B" w14:textId="7301A76F" w:rsidR="001A0A8B" w:rsidRPr="00E25800" w:rsidRDefault="00BA5B8E" w:rsidP="005D5C8D">
                                  <w:pPr>
                                    <w:pStyle w:val="tablecontent"/>
                                    <w:rPr>
                                      <w:rFonts w:ascii="Open Sans Condensed" w:hAnsi="Open Sans Condensed" w:cs="Open Sans Condensed"/>
                                      <w:b/>
                                      <w:bCs/>
                                    </w:rPr>
                                  </w:pPr>
                                  <w:r>
                                    <w:rPr>
                                      <w:rFonts w:ascii="Open Sans Condensed" w:hAnsi="Open Sans Condensed" w:cs="Open Sans Condensed"/>
                                      <w:b/>
                                      <w:bCs/>
                                    </w:rPr>
                                    <w:t>CONSUMER DISCRETIONARY</w:t>
                                  </w:r>
                                </w:p>
                              </w:tc>
                              <w:tc>
                                <w:tcPr>
                                  <w:tcW w:w="899" w:type="dxa"/>
                                  <w:tcBorders>
                                    <w:top w:val="single" w:sz="8" w:space="0" w:color="000000"/>
                                    <w:left w:val="single" w:sz="4" w:space="0" w:color="000000"/>
                                  </w:tcBorders>
                                  <w:shd w:val="clear" w:color="auto" w:fill="auto"/>
                                  <w:tcMar>
                                    <w:top w:w="43" w:type="dxa"/>
                                    <w:left w:w="72" w:type="dxa"/>
                                    <w:bottom w:w="43" w:type="dxa"/>
                                    <w:right w:w="72" w:type="dxa"/>
                                  </w:tcMar>
                                  <w:vAlign w:val="center"/>
                                </w:tcPr>
                                <w:p w14:paraId="4DF72D2D" w14:textId="77777777" w:rsidR="001A0A8B" w:rsidRPr="007C0B67" w:rsidRDefault="001A0A8B" w:rsidP="005D5C8D">
                                  <w:pPr>
                                    <w:pStyle w:val="tablecontent"/>
                                    <w:jc w:val="right"/>
                                  </w:pPr>
                                </w:p>
                              </w:tc>
                              <w:tc>
                                <w:tcPr>
                                  <w:tcW w:w="1171" w:type="dxa"/>
                                  <w:tcBorders>
                                    <w:top w:val="single" w:sz="8" w:space="0" w:color="000000"/>
                                  </w:tcBorders>
                                  <w:shd w:val="clear" w:color="auto" w:fill="auto"/>
                                  <w:tcMar>
                                    <w:top w:w="43" w:type="dxa"/>
                                    <w:left w:w="72" w:type="dxa"/>
                                    <w:bottom w:w="43" w:type="dxa"/>
                                    <w:right w:w="72" w:type="dxa"/>
                                  </w:tcMar>
                                  <w:vAlign w:val="center"/>
                                </w:tcPr>
                                <w:p w14:paraId="1E8CEA72" w14:textId="77777777" w:rsidR="001A0A8B" w:rsidRPr="007C0B67" w:rsidRDefault="001A0A8B" w:rsidP="005D5C8D">
                                  <w:pPr>
                                    <w:pStyle w:val="tablecontent"/>
                                  </w:pPr>
                                </w:p>
                              </w:tc>
                              <w:tc>
                                <w:tcPr>
                                  <w:tcW w:w="1354" w:type="dxa"/>
                                  <w:gridSpan w:val="2"/>
                                  <w:tcBorders>
                                    <w:top w:val="single" w:sz="8" w:space="0" w:color="000000"/>
                                  </w:tcBorders>
                                  <w:shd w:val="clear" w:color="auto" w:fill="auto"/>
                                  <w:tcMar>
                                    <w:top w:w="43" w:type="dxa"/>
                                    <w:left w:w="72" w:type="dxa"/>
                                    <w:bottom w:w="43" w:type="dxa"/>
                                    <w:right w:w="72" w:type="dxa"/>
                                  </w:tcMar>
                                  <w:vAlign w:val="center"/>
                                </w:tcPr>
                                <w:p w14:paraId="1F0ADBC0" w14:textId="77777777" w:rsidR="001A0A8B" w:rsidRPr="007C0B67" w:rsidRDefault="001A0A8B" w:rsidP="005D5C8D">
                                  <w:pPr>
                                    <w:pStyle w:val="tablecontent"/>
                                  </w:pPr>
                                </w:p>
                              </w:tc>
                              <w:tc>
                                <w:tcPr>
                                  <w:tcW w:w="1526" w:type="dxa"/>
                                  <w:gridSpan w:val="2"/>
                                  <w:tcBorders>
                                    <w:top w:val="single" w:sz="8" w:space="0" w:color="000000"/>
                                  </w:tcBorders>
                                  <w:shd w:val="clear" w:color="auto" w:fill="auto"/>
                                  <w:tcMar>
                                    <w:top w:w="43" w:type="dxa"/>
                                    <w:left w:w="72" w:type="dxa"/>
                                    <w:bottom w:w="43" w:type="dxa"/>
                                    <w:right w:w="72" w:type="dxa"/>
                                  </w:tcMar>
                                  <w:vAlign w:val="center"/>
                                </w:tcPr>
                                <w:p w14:paraId="7E9D2166" w14:textId="77777777" w:rsidR="001A0A8B" w:rsidRPr="007C0B67" w:rsidRDefault="001A0A8B" w:rsidP="005D5C8D">
                                  <w:pPr>
                                    <w:pStyle w:val="tablecontent"/>
                                  </w:pPr>
                                </w:p>
                              </w:tc>
                              <w:tc>
                                <w:tcPr>
                                  <w:tcW w:w="2715" w:type="dxa"/>
                                  <w:tcBorders>
                                    <w:top w:val="single" w:sz="8" w:space="0" w:color="000000"/>
                                  </w:tcBorders>
                                  <w:shd w:val="clear" w:color="auto" w:fill="auto"/>
                                  <w:tcMar>
                                    <w:top w:w="43" w:type="dxa"/>
                                    <w:left w:w="72" w:type="dxa"/>
                                    <w:bottom w:w="43" w:type="dxa"/>
                                    <w:right w:w="72" w:type="dxa"/>
                                  </w:tcMar>
                                  <w:vAlign w:val="center"/>
                                </w:tcPr>
                                <w:p w14:paraId="6D173F49" w14:textId="77777777" w:rsidR="001A0A8B" w:rsidRPr="007C0B67" w:rsidRDefault="001A0A8B" w:rsidP="005D5C8D">
                                  <w:pPr>
                                    <w:pStyle w:val="tablecontent"/>
                                  </w:pPr>
                                </w:p>
                              </w:tc>
                            </w:tr>
                            <w:tr w:rsidR="00B63491" w:rsidRPr="00BA5B8E" w14:paraId="7A30B5BD" w14:textId="77777777" w:rsidTr="00B63491">
                              <w:tblPrEx>
                                <w:tblCellMar>
                                  <w:top w:w="29" w:type="dxa"/>
                                  <w:bottom w:w="29" w:type="dxa"/>
                                </w:tblCellMar>
                              </w:tblPrEx>
                              <w:trPr>
                                <w:cantSplit/>
                                <w:trHeight w:val="214"/>
                              </w:trPr>
                              <w:tc>
                                <w:tcPr>
                                  <w:tcW w:w="928" w:type="dxa"/>
                                  <w:shd w:val="clear" w:color="auto" w:fill="auto"/>
                                  <w:tcMar>
                                    <w:top w:w="43" w:type="dxa"/>
                                    <w:left w:w="72" w:type="dxa"/>
                                    <w:bottom w:w="43" w:type="dxa"/>
                                    <w:right w:w="72" w:type="dxa"/>
                                  </w:tcMar>
                                  <w:vAlign w:val="center"/>
                                </w:tcPr>
                                <w:p w14:paraId="3658F079" w14:textId="39A7890B" w:rsidR="00B63491" w:rsidRPr="00B63491" w:rsidRDefault="00B63491" w:rsidP="009D644B">
                                  <w:pPr>
                                    <w:pStyle w:val="tablecontent"/>
                                    <w:jc w:val="left"/>
                                  </w:pPr>
                                  <w:r w:rsidRPr="00B63491">
                                    <w:t>KBH</w:t>
                                  </w:r>
                                </w:p>
                              </w:tc>
                              <w:tc>
                                <w:tcPr>
                                  <w:tcW w:w="2762" w:type="dxa"/>
                                  <w:shd w:val="clear" w:color="auto" w:fill="auto"/>
                                  <w:tcMar>
                                    <w:top w:w="43" w:type="dxa"/>
                                    <w:left w:w="72" w:type="dxa"/>
                                    <w:bottom w:w="43" w:type="dxa"/>
                                    <w:right w:w="72" w:type="dxa"/>
                                  </w:tcMar>
                                  <w:vAlign w:val="center"/>
                                </w:tcPr>
                                <w:p w14:paraId="0D0E1792" w14:textId="67773B52" w:rsidR="00B63491" w:rsidRPr="00B63491" w:rsidRDefault="00B63491" w:rsidP="009D644B">
                                  <w:pPr>
                                    <w:pStyle w:val="tablecontent"/>
                                    <w:jc w:val="left"/>
                                  </w:pPr>
                                  <w:r w:rsidRPr="00B63491">
                                    <w:t>K B Home</w:t>
                                  </w:r>
                                </w:p>
                              </w:tc>
                              <w:tc>
                                <w:tcPr>
                                  <w:tcW w:w="899" w:type="dxa"/>
                                  <w:shd w:val="clear" w:color="auto" w:fill="auto"/>
                                  <w:tcMar>
                                    <w:top w:w="43" w:type="dxa"/>
                                    <w:left w:w="72" w:type="dxa"/>
                                    <w:bottom w:w="43" w:type="dxa"/>
                                    <w:right w:w="72" w:type="dxa"/>
                                  </w:tcMar>
                                  <w:vAlign w:val="bottom"/>
                                </w:tcPr>
                                <w:p w14:paraId="70AAE5B2" w14:textId="19B13AF1" w:rsidR="00B63491" w:rsidRPr="00B63491" w:rsidRDefault="00B63491" w:rsidP="009D644B">
                                  <w:pPr>
                                    <w:pStyle w:val="tablecontent"/>
                                    <w:jc w:val="right"/>
                                  </w:pPr>
                                  <w:r w:rsidRPr="00B63491">
                                    <w:t>$41.70</w:t>
                                  </w:r>
                                </w:p>
                              </w:tc>
                              <w:tc>
                                <w:tcPr>
                                  <w:tcW w:w="1171" w:type="dxa"/>
                                  <w:shd w:val="clear" w:color="auto" w:fill="auto"/>
                                  <w:tcMar>
                                    <w:top w:w="43" w:type="dxa"/>
                                    <w:left w:w="72" w:type="dxa"/>
                                    <w:bottom w:w="43" w:type="dxa"/>
                                    <w:right w:w="72" w:type="dxa"/>
                                  </w:tcMar>
                                  <w:vAlign w:val="center"/>
                                </w:tcPr>
                                <w:p w14:paraId="673ADD91" w14:textId="56D996D0" w:rsidR="00B63491" w:rsidRPr="00B63491" w:rsidRDefault="00B63491" w:rsidP="009D644B">
                                  <w:pPr>
                                    <w:pStyle w:val="tablecontent"/>
                                  </w:pPr>
                                  <w:r w:rsidRPr="00B63491">
                                    <w:t>4/23/2023</w:t>
                                  </w:r>
                                </w:p>
                              </w:tc>
                              <w:tc>
                                <w:tcPr>
                                  <w:tcW w:w="1343" w:type="dxa"/>
                                  <w:shd w:val="clear" w:color="auto" w:fill="auto"/>
                                  <w:tcMar>
                                    <w:top w:w="43" w:type="dxa"/>
                                    <w:left w:w="72" w:type="dxa"/>
                                    <w:bottom w:w="43" w:type="dxa"/>
                                    <w:right w:w="72" w:type="dxa"/>
                                  </w:tcMar>
                                  <w:vAlign w:val="bottom"/>
                                </w:tcPr>
                                <w:p w14:paraId="5852DFE9" w14:textId="4ACD648A" w:rsidR="00B63491" w:rsidRPr="00B63491" w:rsidRDefault="00B63491" w:rsidP="009D644B">
                                  <w:pPr>
                                    <w:pStyle w:val="tablecontent"/>
                                    <w:jc w:val="right"/>
                                  </w:pPr>
                                  <w:r w:rsidRPr="00B63491">
                                    <w:t>4.0%</w:t>
                                  </w:r>
                                </w:p>
                              </w:tc>
                              <w:tc>
                                <w:tcPr>
                                  <w:tcW w:w="1537" w:type="dxa"/>
                                  <w:gridSpan w:val="3"/>
                                  <w:shd w:val="clear" w:color="auto" w:fill="auto"/>
                                  <w:tcMar>
                                    <w:top w:w="43" w:type="dxa"/>
                                    <w:left w:w="72" w:type="dxa"/>
                                    <w:bottom w:w="43" w:type="dxa"/>
                                    <w:right w:w="72" w:type="dxa"/>
                                  </w:tcMar>
                                  <w:vAlign w:val="center"/>
                                </w:tcPr>
                                <w:p w14:paraId="7E64DE7C" w14:textId="5E462C44" w:rsidR="00B63491" w:rsidRPr="00B63491" w:rsidRDefault="00B63491" w:rsidP="009D644B">
                                  <w:pPr>
                                    <w:pStyle w:val="tablecontent"/>
                                  </w:pPr>
                                  <w:r w:rsidRPr="00B63491">
                                    <w:t>Sept 20</w:t>
                                  </w:r>
                                </w:p>
                              </w:tc>
                              <w:tc>
                                <w:tcPr>
                                  <w:tcW w:w="2715" w:type="dxa"/>
                                  <w:shd w:val="clear" w:color="auto" w:fill="auto"/>
                                  <w:tcMar>
                                    <w:top w:w="43" w:type="dxa"/>
                                    <w:left w:w="72" w:type="dxa"/>
                                    <w:bottom w:w="43" w:type="dxa"/>
                                    <w:right w:w="72" w:type="dxa"/>
                                  </w:tcMar>
                                  <w:vAlign w:val="center"/>
                                </w:tcPr>
                                <w:p w14:paraId="7EB82A03" w14:textId="6AB19854" w:rsidR="00B63491" w:rsidRPr="00B63491" w:rsidRDefault="00B63491" w:rsidP="009D644B">
                                  <w:pPr>
                                    <w:pStyle w:val="tablecontent"/>
                                  </w:pPr>
                                  <w:r w:rsidRPr="00B63491">
                                    <w:t>Residential Builder</w:t>
                                  </w:r>
                                </w:p>
                              </w:tc>
                            </w:tr>
                            <w:tr w:rsidR="001A0A8B" w:rsidRPr="00BA5B8E" w14:paraId="3D5AD544" w14:textId="77777777" w:rsidTr="00B63491">
                              <w:tblPrEx>
                                <w:tblCellMar>
                                  <w:top w:w="29" w:type="dxa"/>
                                  <w:bottom w:w="29" w:type="dxa"/>
                                </w:tblCellMar>
                              </w:tblPrEx>
                              <w:trPr>
                                <w:cantSplit/>
                                <w:trHeight w:val="214"/>
                              </w:trPr>
                              <w:tc>
                                <w:tcPr>
                                  <w:tcW w:w="928" w:type="dxa"/>
                                  <w:shd w:val="clear" w:color="auto" w:fill="auto"/>
                                  <w:tcMar>
                                    <w:top w:w="43" w:type="dxa"/>
                                    <w:left w:w="72" w:type="dxa"/>
                                    <w:bottom w:w="43" w:type="dxa"/>
                                    <w:right w:w="72" w:type="dxa"/>
                                  </w:tcMar>
                                  <w:vAlign w:val="center"/>
                                </w:tcPr>
                                <w:p w14:paraId="49A58092" w14:textId="43B8BECF" w:rsidR="001A0A8B" w:rsidRPr="00B63491" w:rsidRDefault="00BA5B8E" w:rsidP="009D644B">
                                  <w:pPr>
                                    <w:pStyle w:val="tablecontent"/>
                                    <w:jc w:val="left"/>
                                  </w:pPr>
                                  <w:r w:rsidRPr="00B63491">
                                    <w:t>WING</w:t>
                                  </w:r>
                                </w:p>
                              </w:tc>
                              <w:tc>
                                <w:tcPr>
                                  <w:tcW w:w="2762" w:type="dxa"/>
                                  <w:shd w:val="clear" w:color="auto" w:fill="auto"/>
                                  <w:tcMar>
                                    <w:top w:w="43" w:type="dxa"/>
                                    <w:left w:w="72" w:type="dxa"/>
                                    <w:bottom w:w="43" w:type="dxa"/>
                                    <w:right w:w="72" w:type="dxa"/>
                                  </w:tcMar>
                                  <w:vAlign w:val="center"/>
                                </w:tcPr>
                                <w:p w14:paraId="6D4241FE" w14:textId="0B17AB00" w:rsidR="001A0A8B" w:rsidRPr="00B63491" w:rsidRDefault="00BA5B8E" w:rsidP="009D644B">
                                  <w:pPr>
                                    <w:pStyle w:val="tablecontent"/>
                                    <w:jc w:val="left"/>
                                  </w:pPr>
                                  <w:proofErr w:type="spellStart"/>
                                  <w:r w:rsidRPr="00B63491">
                                    <w:t>Wingstop</w:t>
                                  </w:r>
                                  <w:proofErr w:type="spellEnd"/>
                                  <w:r w:rsidR="00B63491">
                                    <w:t xml:space="preserve"> Inc.</w:t>
                                  </w:r>
                                </w:p>
                              </w:tc>
                              <w:tc>
                                <w:tcPr>
                                  <w:tcW w:w="899" w:type="dxa"/>
                                  <w:shd w:val="clear" w:color="auto" w:fill="auto"/>
                                  <w:tcMar>
                                    <w:top w:w="43" w:type="dxa"/>
                                    <w:left w:w="72" w:type="dxa"/>
                                    <w:bottom w:w="43" w:type="dxa"/>
                                    <w:right w:w="72" w:type="dxa"/>
                                  </w:tcMar>
                                  <w:vAlign w:val="bottom"/>
                                </w:tcPr>
                                <w:p w14:paraId="21EAAF20" w14:textId="275312A3" w:rsidR="001A0A8B" w:rsidRPr="00B63491" w:rsidRDefault="001A0A8B" w:rsidP="009D644B">
                                  <w:pPr>
                                    <w:pStyle w:val="tablecontent"/>
                                    <w:jc w:val="right"/>
                                  </w:pPr>
                                  <w:r w:rsidRPr="00B63491">
                                    <w:t>$</w:t>
                                  </w:r>
                                  <w:r w:rsidR="00B63491" w:rsidRPr="00B63491">
                                    <w:t>157.80</w:t>
                                  </w:r>
                                </w:p>
                              </w:tc>
                              <w:tc>
                                <w:tcPr>
                                  <w:tcW w:w="1171" w:type="dxa"/>
                                  <w:shd w:val="clear" w:color="auto" w:fill="auto"/>
                                  <w:tcMar>
                                    <w:top w:w="43" w:type="dxa"/>
                                    <w:left w:w="72" w:type="dxa"/>
                                    <w:bottom w:w="43" w:type="dxa"/>
                                    <w:right w:w="72" w:type="dxa"/>
                                  </w:tcMar>
                                  <w:vAlign w:val="center"/>
                                </w:tcPr>
                                <w:p w14:paraId="434D3039" w14:textId="3423A869" w:rsidR="001A0A8B" w:rsidRPr="00B63491" w:rsidRDefault="00B63491" w:rsidP="009D644B">
                                  <w:pPr>
                                    <w:pStyle w:val="tablecontent"/>
                                  </w:pPr>
                                  <w:r w:rsidRPr="00B63491">
                                    <w:t>1/29/2023</w:t>
                                  </w:r>
                                </w:p>
                              </w:tc>
                              <w:tc>
                                <w:tcPr>
                                  <w:tcW w:w="1343" w:type="dxa"/>
                                  <w:shd w:val="clear" w:color="auto" w:fill="auto"/>
                                  <w:tcMar>
                                    <w:top w:w="43" w:type="dxa"/>
                                    <w:left w:w="72" w:type="dxa"/>
                                    <w:bottom w:w="43" w:type="dxa"/>
                                    <w:right w:w="72" w:type="dxa"/>
                                  </w:tcMar>
                                  <w:vAlign w:val="bottom"/>
                                </w:tcPr>
                                <w:p w14:paraId="033FCD22" w14:textId="0DBE7F6B" w:rsidR="001A0A8B" w:rsidRPr="00B63491" w:rsidRDefault="00B63491" w:rsidP="009D644B">
                                  <w:pPr>
                                    <w:pStyle w:val="tablecontent"/>
                                    <w:jc w:val="right"/>
                                  </w:pPr>
                                  <w:r w:rsidRPr="00B63491">
                                    <w:t>23</w:t>
                                  </w:r>
                                  <w:r>
                                    <w:t>.0</w:t>
                                  </w:r>
                                  <w:r w:rsidR="001A0A8B" w:rsidRPr="00B63491">
                                    <w:t>%</w:t>
                                  </w:r>
                                </w:p>
                              </w:tc>
                              <w:tc>
                                <w:tcPr>
                                  <w:tcW w:w="1537" w:type="dxa"/>
                                  <w:gridSpan w:val="3"/>
                                  <w:shd w:val="clear" w:color="auto" w:fill="auto"/>
                                  <w:tcMar>
                                    <w:top w:w="43" w:type="dxa"/>
                                    <w:left w:w="72" w:type="dxa"/>
                                    <w:bottom w:w="43" w:type="dxa"/>
                                    <w:right w:w="72" w:type="dxa"/>
                                  </w:tcMar>
                                  <w:vAlign w:val="center"/>
                                </w:tcPr>
                                <w:p w14:paraId="41AD3D56" w14:textId="3279A498" w:rsidR="001A0A8B" w:rsidRPr="00B63491" w:rsidRDefault="00B63491" w:rsidP="009D644B">
                                  <w:pPr>
                                    <w:pStyle w:val="tablecontent"/>
                                  </w:pPr>
                                  <w:r w:rsidRPr="00B63491">
                                    <w:t>Aug 9</w:t>
                                  </w:r>
                                </w:p>
                              </w:tc>
                              <w:tc>
                                <w:tcPr>
                                  <w:tcW w:w="2715" w:type="dxa"/>
                                  <w:shd w:val="clear" w:color="auto" w:fill="auto"/>
                                  <w:tcMar>
                                    <w:top w:w="43" w:type="dxa"/>
                                    <w:left w:w="72" w:type="dxa"/>
                                    <w:bottom w:w="43" w:type="dxa"/>
                                    <w:right w:w="72" w:type="dxa"/>
                                  </w:tcMar>
                                  <w:vAlign w:val="center"/>
                                </w:tcPr>
                                <w:p w14:paraId="2E16D7A0" w14:textId="765C2727" w:rsidR="001A0A8B" w:rsidRPr="00B63491" w:rsidRDefault="00B63491" w:rsidP="009D644B">
                                  <w:pPr>
                                    <w:pStyle w:val="tablecontent"/>
                                  </w:pPr>
                                  <w:r w:rsidRPr="00B63491">
                                    <w:t>Retail Restaurant</w:t>
                                  </w:r>
                                </w:p>
                              </w:tc>
                            </w:tr>
                            <w:tr w:rsidR="001A0A8B" w:rsidRPr="00BA5B8E" w14:paraId="75EE4711" w14:textId="77777777" w:rsidTr="00FE68CF">
                              <w:tblPrEx>
                                <w:tblCellMar>
                                  <w:top w:w="29" w:type="dxa"/>
                                  <w:bottom w:w="29" w:type="dxa"/>
                                </w:tblCellMar>
                              </w:tblPrEx>
                              <w:trPr>
                                <w:cantSplit/>
                                <w:trHeight w:val="214"/>
                              </w:trPr>
                              <w:tc>
                                <w:tcPr>
                                  <w:tcW w:w="928" w:type="dxa"/>
                                  <w:shd w:val="clear" w:color="auto" w:fill="FF6600"/>
                                  <w:tcMar>
                                    <w:top w:w="43" w:type="dxa"/>
                                    <w:left w:w="72" w:type="dxa"/>
                                    <w:bottom w:w="43" w:type="dxa"/>
                                    <w:right w:w="72" w:type="dxa"/>
                                  </w:tcMar>
                                  <w:vAlign w:val="center"/>
                                </w:tcPr>
                                <w:p w14:paraId="60B457C2" w14:textId="3A110B79" w:rsidR="001A0A8B" w:rsidRPr="00BA5B8E" w:rsidRDefault="00BA5B8E" w:rsidP="009D644B">
                                  <w:pPr>
                                    <w:pStyle w:val="tablecontent"/>
                                    <w:jc w:val="left"/>
                                  </w:pPr>
                                  <w:r w:rsidRPr="00BA5B8E">
                                    <w:t>WMT</w:t>
                                  </w:r>
                                </w:p>
                              </w:tc>
                              <w:tc>
                                <w:tcPr>
                                  <w:tcW w:w="2762" w:type="dxa"/>
                                  <w:shd w:val="clear" w:color="auto" w:fill="FF6600"/>
                                  <w:tcMar>
                                    <w:top w:w="43" w:type="dxa"/>
                                    <w:left w:w="72" w:type="dxa"/>
                                    <w:bottom w:w="43" w:type="dxa"/>
                                    <w:right w:w="72" w:type="dxa"/>
                                  </w:tcMar>
                                  <w:vAlign w:val="center"/>
                                </w:tcPr>
                                <w:p w14:paraId="0197A750" w14:textId="7953A374" w:rsidR="001A0A8B" w:rsidRPr="00BA5B8E" w:rsidRDefault="00BA5B8E" w:rsidP="009D644B">
                                  <w:pPr>
                                    <w:pStyle w:val="tablecontent"/>
                                    <w:jc w:val="left"/>
                                  </w:pPr>
                                  <w:r>
                                    <w:t>Walmart</w:t>
                                  </w:r>
                                </w:p>
                              </w:tc>
                              <w:tc>
                                <w:tcPr>
                                  <w:tcW w:w="899" w:type="dxa"/>
                                  <w:shd w:val="clear" w:color="auto" w:fill="FF6600"/>
                                  <w:tcMar>
                                    <w:top w:w="43" w:type="dxa"/>
                                    <w:left w:w="72" w:type="dxa"/>
                                    <w:bottom w:w="43" w:type="dxa"/>
                                    <w:right w:w="72" w:type="dxa"/>
                                  </w:tcMar>
                                  <w:vAlign w:val="bottom"/>
                                </w:tcPr>
                                <w:p w14:paraId="31FA68E0" w14:textId="084DD657" w:rsidR="001A0A8B" w:rsidRPr="00BA5B8E" w:rsidRDefault="001A0A8B" w:rsidP="009D644B">
                                  <w:pPr>
                                    <w:pStyle w:val="tablecontent"/>
                                    <w:jc w:val="right"/>
                                  </w:pPr>
                                  <w:r w:rsidRPr="00BA5B8E">
                                    <w:t>$14</w:t>
                                  </w:r>
                                  <w:r w:rsidR="00B63491">
                                    <w:t>7.50</w:t>
                                  </w:r>
                                </w:p>
                              </w:tc>
                              <w:tc>
                                <w:tcPr>
                                  <w:tcW w:w="1171" w:type="dxa"/>
                                  <w:shd w:val="clear" w:color="auto" w:fill="FF6600"/>
                                  <w:tcMar>
                                    <w:top w:w="43" w:type="dxa"/>
                                    <w:left w:w="72" w:type="dxa"/>
                                    <w:bottom w:w="43" w:type="dxa"/>
                                    <w:right w:w="72" w:type="dxa"/>
                                  </w:tcMar>
                                  <w:vAlign w:val="center"/>
                                </w:tcPr>
                                <w:p w14:paraId="6E9637C9" w14:textId="7141F0DE" w:rsidR="001A0A8B" w:rsidRPr="00BA5B8E" w:rsidRDefault="00B63491" w:rsidP="009D644B">
                                  <w:pPr>
                                    <w:pStyle w:val="tablecontent"/>
                                  </w:pPr>
                                  <w:r>
                                    <w:t>4/02/2023</w:t>
                                  </w:r>
                                </w:p>
                              </w:tc>
                              <w:tc>
                                <w:tcPr>
                                  <w:tcW w:w="1343" w:type="dxa"/>
                                  <w:shd w:val="clear" w:color="auto" w:fill="FF6600"/>
                                  <w:tcMar>
                                    <w:top w:w="43" w:type="dxa"/>
                                    <w:left w:w="72" w:type="dxa"/>
                                    <w:bottom w:w="43" w:type="dxa"/>
                                    <w:right w:w="72" w:type="dxa"/>
                                  </w:tcMar>
                                  <w:vAlign w:val="bottom"/>
                                </w:tcPr>
                                <w:p w14:paraId="13E6FA45" w14:textId="67391D34" w:rsidR="001A0A8B" w:rsidRPr="00BA5B8E" w:rsidRDefault="00B63491" w:rsidP="009D644B">
                                  <w:pPr>
                                    <w:pStyle w:val="tablecontent"/>
                                    <w:jc w:val="right"/>
                                  </w:pPr>
                                  <w:r>
                                    <w:t>0</w:t>
                                  </w:r>
                                  <w:r w:rsidR="001A0A8B" w:rsidRPr="00BA5B8E">
                                    <w:t>%</w:t>
                                  </w:r>
                                </w:p>
                              </w:tc>
                              <w:tc>
                                <w:tcPr>
                                  <w:tcW w:w="1537" w:type="dxa"/>
                                  <w:gridSpan w:val="3"/>
                                  <w:shd w:val="clear" w:color="auto" w:fill="FF6600"/>
                                  <w:tcMar>
                                    <w:top w:w="43" w:type="dxa"/>
                                    <w:left w:w="72" w:type="dxa"/>
                                    <w:bottom w:w="43" w:type="dxa"/>
                                    <w:right w:w="72" w:type="dxa"/>
                                  </w:tcMar>
                                  <w:vAlign w:val="center"/>
                                </w:tcPr>
                                <w:p w14:paraId="1F1BD5A7" w14:textId="73A0A4FB" w:rsidR="001A0A8B" w:rsidRPr="00BA5B8E" w:rsidRDefault="00B63491" w:rsidP="009D644B">
                                  <w:pPr>
                                    <w:pStyle w:val="tablecontent"/>
                                  </w:pPr>
                                  <w:r>
                                    <w:t>Aug 15</w:t>
                                  </w:r>
                                </w:p>
                              </w:tc>
                              <w:tc>
                                <w:tcPr>
                                  <w:tcW w:w="2715" w:type="dxa"/>
                                  <w:shd w:val="clear" w:color="auto" w:fill="FF6600"/>
                                  <w:tcMar>
                                    <w:top w:w="43" w:type="dxa"/>
                                    <w:left w:w="72" w:type="dxa"/>
                                    <w:bottom w:w="43" w:type="dxa"/>
                                    <w:right w:w="72" w:type="dxa"/>
                                  </w:tcMar>
                                  <w:vAlign w:val="center"/>
                                </w:tcPr>
                                <w:p w14:paraId="09E01E12" w14:textId="650E1386" w:rsidR="001A0A8B" w:rsidRPr="00BA5B8E" w:rsidRDefault="00B63491" w:rsidP="009D644B">
                                  <w:pPr>
                                    <w:pStyle w:val="tablecontent"/>
                                  </w:pPr>
                                  <w:r>
                                    <w:t>Retail Discount</w:t>
                                  </w:r>
                                </w:p>
                              </w:tc>
                            </w:tr>
                          </w:tbl>
                          <w:p w14:paraId="3E14D43E" w14:textId="77777777" w:rsidR="001A0A8B" w:rsidRPr="00BA5B8E" w:rsidRDefault="001A0A8B" w:rsidP="001A0A8B">
                            <w:pPr>
                              <w:pStyle w:val="mainbodycopy"/>
                            </w:pPr>
                          </w:p>
                          <w:tbl>
                            <w:tblPr>
                              <w:tblStyle w:val="TableGrid"/>
                              <w:tblW w:w="11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9" w:type="dxa"/>
                                <w:left w:w="43" w:type="dxa"/>
                                <w:bottom w:w="29" w:type="dxa"/>
                                <w:right w:w="43" w:type="dxa"/>
                              </w:tblCellMar>
                              <w:tblLook w:val="0620" w:firstRow="1" w:lastRow="0" w:firstColumn="0" w:lastColumn="0" w:noHBand="1" w:noVBand="1"/>
                            </w:tblPr>
                            <w:tblGrid>
                              <w:gridCol w:w="928"/>
                              <w:gridCol w:w="2762"/>
                              <w:gridCol w:w="899"/>
                              <w:gridCol w:w="1260"/>
                              <w:gridCol w:w="1254"/>
                              <w:gridCol w:w="11"/>
                              <w:gridCol w:w="1526"/>
                              <w:gridCol w:w="2715"/>
                            </w:tblGrid>
                            <w:tr w:rsidR="001A0A8B" w:rsidRPr="00BA5B8E" w14:paraId="1C19C19E" w14:textId="77777777" w:rsidTr="006F7039">
                              <w:trPr>
                                <w:cantSplit/>
                                <w:trHeight w:val="283"/>
                              </w:trPr>
                              <w:tc>
                                <w:tcPr>
                                  <w:tcW w:w="3690" w:type="dxa"/>
                                  <w:gridSpan w:val="2"/>
                                  <w:tcBorders>
                                    <w:top w:val="single" w:sz="8" w:space="0" w:color="000000"/>
                                    <w:left w:val="single" w:sz="4" w:space="0" w:color="000000"/>
                                    <w:right w:val="single" w:sz="4" w:space="0" w:color="000000"/>
                                  </w:tcBorders>
                                  <w:shd w:val="clear" w:color="auto" w:fill="FDDF7E"/>
                                  <w:tcMar>
                                    <w:top w:w="43" w:type="dxa"/>
                                    <w:left w:w="72" w:type="dxa"/>
                                    <w:bottom w:w="43" w:type="dxa"/>
                                    <w:right w:w="72" w:type="dxa"/>
                                  </w:tcMar>
                                  <w:vAlign w:val="center"/>
                                </w:tcPr>
                                <w:p w14:paraId="401F1B07" w14:textId="6DABAC9D" w:rsidR="001A0A8B" w:rsidRPr="00BA5B8E" w:rsidRDefault="00BA5B8E" w:rsidP="00872FCB">
                                  <w:pPr>
                                    <w:pStyle w:val="tablecontent"/>
                                    <w:rPr>
                                      <w:rFonts w:ascii="Open Sans Condensed" w:hAnsi="Open Sans Condensed" w:cs="Open Sans Condensed"/>
                                      <w:b/>
                                      <w:bCs/>
                                    </w:rPr>
                                  </w:pPr>
                                  <w:r w:rsidRPr="00BA5B8E">
                                    <w:rPr>
                                      <w:rFonts w:ascii="Open Sans Condensed" w:hAnsi="Open Sans Condensed" w:cs="Open Sans Condensed"/>
                                      <w:b/>
                                      <w:bCs/>
                                    </w:rPr>
                                    <w:t>COMMUNICATION SERVICES</w:t>
                                  </w:r>
                                </w:p>
                              </w:tc>
                              <w:tc>
                                <w:tcPr>
                                  <w:tcW w:w="899" w:type="dxa"/>
                                  <w:tcBorders>
                                    <w:top w:val="single" w:sz="8" w:space="0" w:color="000000"/>
                                    <w:left w:val="single" w:sz="4" w:space="0" w:color="000000"/>
                                  </w:tcBorders>
                                  <w:shd w:val="clear" w:color="auto" w:fill="auto"/>
                                  <w:tcMar>
                                    <w:top w:w="43" w:type="dxa"/>
                                    <w:left w:w="72" w:type="dxa"/>
                                    <w:bottom w:w="43" w:type="dxa"/>
                                    <w:right w:w="72" w:type="dxa"/>
                                  </w:tcMar>
                                  <w:vAlign w:val="center"/>
                                </w:tcPr>
                                <w:p w14:paraId="045CA07B" w14:textId="77777777" w:rsidR="001A0A8B" w:rsidRPr="00BA5B8E" w:rsidRDefault="001A0A8B" w:rsidP="00872FCB">
                                  <w:pPr>
                                    <w:pStyle w:val="tablecontent"/>
                                    <w:jc w:val="right"/>
                                  </w:pPr>
                                </w:p>
                              </w:tc>
                              <w:tc>
                                <w:tcPr>
                                  <w:tcW w:w="1260" w:type="dxa"/>
                                  <w:tcBorders>
                                    <w:top w:val="single" w:sz="8" w:space="0" w:color="000000"/>
                                  </w:tcBorders>
                                  <w:shd w:val="clear" w:color="auto" w:fill="auto"/>
                                  <w:tcMar>
                                    <w:top w:w="43" w:type="dxa"/>
                                    <w:left w:w="72" w:type="dxa"/>
                                    <w:bottom w:w="43" w:type="dxa"/>
                                    <w:right w:w="72" w:type="dxa"/>
                                  </w:tcMar>
                                  <w:vAlign w:val="center"/>
                                </w:tcPr>
                                <w:p w14:paraId="7085465A" w14:textId="77777777" w:rsidR="001A0A8B" w:rsidRPr="00BA5B8E" w:rsidRDefault="001A0A8B" w:rsidP="00872FCB">
                                  <w:pPr>
                                    <w:pStyle w:val="tablecontent"/>
                                  </w:pPr>
                                </w:p>
                              </w:tc>
                              <w:tc>
                                <w:tcPr>
                                  <w:tcW w:w="1265" w:type="dxa"/>
                                  <w:gridSpan w:val="2"/>
                                  <w:tcBorders>
                                    <w:top w:val="single" w:sz="8" w:space="0" w:color="000000"/>
                                  </w:tcBorders>
                                  <w:shd w:val="clear" w:color="auto" w:fill="auto"/>
                                  <w:tcMar>
                                    <w:top w:w="43" w:type="dxa"/>
                                    <w:left w:w="72" w:type="dxa"/>
                                    <w:bottom w:w="43" w:type="dxa"/>
                                    <w:right w:w="72" w:type="dxa"/>
                                  </w:tcMar>
                                  <w:vAlign w:val="center"/>
                                </w:tcPr>
                                <w:p w14:paraId="43E8E953" w14:textId="77777777" w:rsidR="001A0A8B" w:rsidRPr="00BA5B8E" w:rsidRDefault="001A0A8B" w:rsidP="00872FCB">
                                  <w:pPr>
                                    <w:pStyle w:val="tablecontent"/>
                                  </w:pPr>
                                </w:p>
                              </w:tc>
                              <w:tc>
                                <w:tcPr>
                                  <w:tcW w:w="1526" w:type="dxa"/>
                                  <w:tcBorders>
                                    <w:top w:val="single" w:sz="8" w:space="0" w:color="000000"/>
                                  </w:tcBorders>
                                  <w:shd w:val="clear" w:color="auto" w:fill="auto"/>
                                  <w:tcMar>
                                    <w:top w:w="43" w:type="dxa"/>
                                    <w:left w:w="72" w:type="dxa"/>
                                    <w:bottom w:w="43" w:type="dxa"/>
                                    <w:right w:w="72" w:type="dxa"/>
                                  </w:tcMar>
                                  <w:vAlign w:val="center"/>
                                </w:tcPr>
                                <w:p w14:paraId="594BEE17" w14:textId="77777777" w:rsidR="001A0A8B" w:rsidRPr="00BA5B8E" w:rsidRDefault="001A0A8B" w:rsidP="00872FCB">
                                  <w:pPr>
                                    <w:pStyle w:val="tablecontent"/>
                                  </w:pPr>
                                </w:p>
                              </w:tc>
                              <w:tc>
                                <w:tcPr>
                                  <w:tcW w:w="2715" w:type="dxa"/>
                                  <w:tcBorders>
                                    <w:top w:val="single" w:sz="8" w:space="0" w:color="000000"/>
                                  </w:tcBorders>
                                  <w:shd w:val="clear" w:color="auto" w:fill="auto"/>
                                  <w:tcMar>
                                    <w:top w:w="43" w:type="dxa"/>
                                    <w:left w:w="72" w:type="dxa"/>
                                    <w:bottom w:w="43" w:type="dxa"/>
                                    <w:right w:w="72" w:type="dxa"/>
                                  </w:tcMar>
                                  <w:vAlign w:val="center"/>
                                </w:tcPr>
                                <w:p w14:paraId="50F9D97F" w14:textId="77777777" w:rsidR="001A0A8B" w:rsidRPr="00BA5B8E" w:rsidRDefault="001A0A8B" w:rsidP="00872FCB">
                                  <w:pPr>
                                    <w:pStyle w:val="tablecontent"/>
                                  </w:pPr>
                                </w:p>
                              </w:tc>
                            </w:tr>
                            <w:tr w:rsidR="001A0A8B" w:rsidRPr="00C56110" w14:paraId="404CEDAE" w14:textId="77777777" w:rsidTr="005B089D">
                              <w:trPr>
                                <w:cantSplit/>
                                <w:trHeight w:val="214"/>
                              </w:trPr>
                              <w:tc>
                                <w:tcPr>
                                  <w:tcW w:w="928" w:type="dxa"/>
                                  <w:shd w:val="clear" w:color="auto" w:fill="63C39C"/>
                                  <w:tcMar>
                                    <w:top w:w="43" w:type="dxa"/>
                                    <w:left w:w="72" w:type="dxa"/>
                                    <w:bottom w:w="43" w:type="dxa"/>
                                    <w:right w:w="72" w:type="dxa"/>
                                  </w:tcMar>
                                  <w:vAlign w:val="center"/>
                                </w:tcPr>
                                <w:p w14:paraId="23259421" w14:textId="18B0BBDE" w:rsidR="001A0A8B" w:rsidRPr="00B63491" w:rsidRDefault="00B63491" w:rsidP="009D644B">
                                  <w:pPr>
                                    <w:pStyle w:val="tablecontent"/>
                                    <w:jc w:val="left"/>
                                  </w:pPr>
                                  <w:r>
                                    <w:t>GOOGL</w:t>
                                  </w:r>
                                </w:p>
                              </w:tc>
                              <w:tc>
                                <w:tcPr>
                                  <w:tcW w:w="2762" w:type="dxa"/>
                                  <w:shd w:val="clear" w:color="auto" w:fill="63C39C"/>
                                  <w:tcMar>
                                    <w:top w:w="43" w:type="dxa"/>
                                    <w:left w:w="72" w:type="dxa"/>
                                    <w:bottom w:w="43" w:type="dxa"/>
                                    <w:right w:w="72" w:type="dxa"/>
                                  </w:tcMar>
                                  <w:vAlign w:val="center"/>
                                </w:tcPr>
                                <w:p w14:paraId="73B085A2" w14:textId="2A895B6A" w:rsidR="001A0A8B" w:rsidRPr="00B63491" w:rsidRDefault="00B63491" w:rsidP="009D644B">
                                  <w:pPr>
                                    <w:pStyle w:val="tablecontent"/>
                                    <w:jc w:val="left"/>
                                  </w:pPr>
                                  <w:r>
                                    <w:t>Alphabet</w:t>
                                  </w:r>
                                </w:p>
                              </w:tc>
                              <w:tc>
                                <w:tcPr>
                                  <w:tcW w:w="899" w:type="dxa"/>
                                  <w:shd w:val="clear" w:color="auto" w:fill="63C39C"/>
                                  <w:tcMar>
                                    <w:top w:w="43" w:type="dxa"/>
                                    <w:left w:w="72" w:type="dxa"/>
                                    <w:bottom w:w="43" w:type="dxa"/>
                                    <w:right w:w="72" w:type="dxa"/>
                                  </w:tcMar>
                                  <w:vAlign w:val="bottom"/>
                                </w:tcPr>
                                <w:p w14:paraId="56039B46" w14:textId="151B870F" w:rsidR="001A0A8B" w:rsidRPr="00B63491" w:rsidRDefault="00B63491" w:rsidP="009D644B">
                                  <w:pPr>
                                    <w:pStyle w:val="tablecontent"/>
                                    <w:jc w:val="right"/>
                                  </w:pPr>
                                  <w:r w:rsidRPr="00B63491">
                                    <w:t>$108.80</w:t>
                                  </w:r>
                                </w:p>
                              </w:tc>
                              <w:tc>
                                <w:tcPr>
                                  <w:tcW w:w="1260" w:type="dxa"/>
                                  <w:shd w:val="clear" w:color="auto" w:fill="63C39C"/>
                                  <w:tcMar>
                                    <w:top w:w="43" w:type="dxa"/>
                                    <w:left w:w="72" w:type="dxa"/>
                                    <w:bottom w:w="43" w:type="dxa"/>
                                    <w:right w:w="72" w:type="dxa"/>
                                  </w:tcMar>
                                  <w:vAlign w:val="center"/>
                                </w:tcPr>
                                <w:p w14:paraId="6368BD58" w14:textId="7CE8F10A" w:rsidR="001A0A8B" w:rsidRPr="00B63491" w:rsidRDefault="001A0A8B" w:rsidP="009D644B">
                                  <w:pPr>
                                    <w:pStyle w:val="tablecontent"/>
                                  </w:pPr>
                                  <w:r w:rsidRPr="00B63491">
                                    <w:t>4/1</w:t>
                                  </w:r>
                                  <w:r w:rsidR="00B63491">
                                    <w:t>6/23</w:t>
                                  </w:r>
                                </w:p>
                              </w:tc>
                              <w:tc>
                                <w:tcPr>
                                  <w:tcW w:w="1254" w:type="dxa"/>
                                  <w:shd w:val="clear" w:color="auto" w:fill="63C39C"/>
                                  <w:tcMar>
                                    <w:top w:w="43" w:type="dxa"/>
                                    <w:left w:w="72" w:type="dxa"/>
                                    <w:bottom w:w="43" w:type="dxa"/>
                                    <w:right w:w="72" w:type="dxa"/>
                                  </w:tcMar>
                                  <w:vAlign w:val="bottom"/>
                                </w:tcPr>
                                <w:p w14:paraId="4434CEE8" w14:textId="6411E6AA" w:rsidR="001A0A8B" w:rsidRPr="00B63491" w:rsidRDefault="00B63491" w:rsidP="009D644B">
                                  <w:pPr>
                                    <w:pStyle w:val="tablecontent"/>
                                    <w:jc w:val="right"/>
                                  </w:pPr>
                                  <w:r>
                                    <w:t>16</w:t>
                                  </w:r>
                                  <w:r w:rsidR="001A0A8B" w:rsidRPr="00B63491">
                                    <w:t>.0%</w:t>
                                  </w:r>
                                </w:p>
                              </w:tc>
                              <w:tc>
                                <w:tcPr>
                                  <w:tcW w:w="1537" w:type="dxa"/>
                                  <w:gridSpan w:val="2"/>
                                  <w:shd w:val="clear" w:color="auto" w:fill="63C39C"/>
                                  <w:tcMar>
                                    <w:top w:w="43" w:type="dxa"/>
                                    <w:left w:w="72" w:type="dxa"/>
                                    <w:bottom w:w="43" w:type="dxa"/>
                                    <w:right w:w="72" w:type="dxa"/>
                                  </w:tcMar>
                                  <w:vAlign w:val="center"/>
                                </w:tcPr>
                                <w:p w14:paraId="38F27060" w14:textId="61EB7266" w:rsidR="001A0A8B" w:rsidRPr="00B63491" w:rsidRDefault="001A0A8B" w:rsidP="009D644B">
                                  <w:pPr>
                                    <w:pStyle w:val="tablecontent"/>
                                  </w:pPr>
                                  <w:r w:rsidRPr="00B63491">
                                    <w:t>Ju</w:t>
                                  </w:r>
                                  <w:r w:rsidR="00B63491">
                                    <w:t>ly</w:t>
                                  </w:r>
                                  <w:r w:rsidRPr="00B63491">
                                    <w:t xml:space="preserve"> </w:t>
                                  </w:r>
                                  <w:r w:rsidR="00B63491">
                                    <w:t>24</w:t>
                                  </w:r>
                                </w:p>
                              </w:tc>
                              <w:tc>
                                <w:tcPr>
                                  <w:tcW w:w="2715" w:type="dxa"/>
                                  <w:shd w:val="clear" w:color="auto" w:fill="63C39C"/>
                                  <w:tcMar>
                                    <w:top w:w="43" w:type="dxa"/>
                                    <w:left w:w="72" w:type="dxa"/>
                                    <w:bottom w:w="43" w:type="dxa"/>
                                    <w:right w:w="72" w:type="dxa"/>
                                  </w:tcMar>
                                  <w:vAlign w:val="center"/>
                                </w:tcPr>
                                <w:p w14:paraId="47CDE166" w14:textId="3856D5DC" w:rsidR="001A0A8B" w:rsidRPr="00B63491" w:rsidRDefault="00B63491" w:rsidP="009D644B">
                                  <w:pPr>
                                    <w:pStyle w:val="tablecontent"/>
                                  </w:pPr>
                                  <w:r>
                                    <w:t>Internet Content</w:t>
                                  </w:r>
                                </w:p>
                              </w:tc>
                            </w:tr>
                          </w:tbl>
                          <w:p w14:paraId="0629970C" w14:textId="77777777" w:rsidR="001A0A8B" w:rsidRDefault="001A0A8B" w:rsidP="001A0A8B">
                            <w:pPr>
                              <w:pStyle w:val="mainbodycopy"/>
                            </w:pPr>
                          </w:p>
                          <w:tbl>
                            <w:tblPr>
                              <w:tblStyle w:val="TableGrid"/>
                              <w:tblW w:w="11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9" w:type="dxa"/>
                                <w:left w:w="43" w:type="dxa"/>
                                <w:bottom w:w="29" w:type="dxa"/>
                                <w:right w:w="43" w:type="dxa"/>
                              </w:tblCellMar>
                              <w:tblLook w:val="0620" w:firstRow="1" w:lastRow="0" w:firstColumn="0" w:lastColumn="0" w:noHBand="1" w:noVBand="1"/>
                            </w:tblPr>
                            <w:tblGrid>
                              <w:gridCol w:w="928"/>
                              <w:gridCol w:w="2762"/>
                              <w:gridCol w:w="899"/>
                              <w:gridCol w:w="1260"/>
                              <w:gridCol w:w="1254"/>
                              <w:gridCol w:w="11"/>
                              <w:gridCol w:w="1526"/>
                              <w:gridCol w:w="2715"/>
                            </w:tblGrid>
                            <w:tr w:rsidR="001A0A8B" w:rsidRPr="007C0B67" w14:paraId="2AF900D0" w14:textId="77777777" w:rsidTr="00B63491">
                              <w:trPr>
                                <w:cantSplit/>
                                <w:trHeight w:val="283"/>
                              </w:trPr>
                              <w:tc>
                                <w:tcPr>
                                  <w:tcW w:w="3690" w:type="dxa"/>
                                  <w:gridSpan w:val="2"/>
                                  <w:tcBorders>
                                    <w:top w:val="single" w:sz="8" w:space="0" w:color="000000"/>
                                    <w:left w:val="single" w:sz="4" w:space="0" w:color="000000"/>
                                    <w:right w:val="single" w:sz="4" w:space="0" w:color="000000"/>
                                  </w:tcBorders>
                                  <w:shd w:val="clear" w:color="auto" w:fill="FDDF7E"/>
                                  <w:tcMar>
                                    <w:top w:w="43" w:type="dxa"/>
                                    <w:left w:w="72" w:type="dxa"/>
                                    <w:bottom w:w="43" w:type="dxa"/>
                                    <w:right w:w="72" w:type="dxa"/>
                                  </w:tcMar>
                                  <w:vAlign w:val="center"/>
                                </w:tcPr>
                                <w:p w14:paraId="049457C4" w14:textId="77777777" w:rsidR="001A0A8B" w:rsidRPr="00E25800" w:rsidRDefault="001A0A8B" w:rsidP="004166A0">
                                  <w:pPr>
                                    <w:pStyle w:val="tablecontent"/>
                                    <w:rPr>
                                      <w:rFonts w:ascii="Open Sans Condensed" w:hAnsi="Open Sans Condensed" w:cs="Open Sans Condensed"/>
                                      <w:b/>
                                      <w:bCs/>
                                    </w:rPr>
                                  </w:pPr>
                                  <w:r>
                                    <w:rPr>
                                      <w:rFonts w:ascii="Open Sans Condensed" w:hAnsi="Open Sans Condensed" w:cs="Open Sans Condensed"/>
                                      <w:b/>
                                      <w:bCs/>
                                    </w:rPr>
                                    <w:t>HEALTHCARE</w:t>
                                  </w:r>
                                </w:p>
                              </w:tc>
                              <w:tc>
                                <w:tcPr>
                                  <w:tcW w:w="899" w:type="dxa"/>
                                  <w:tcBorders>
                                    <w:top w:val="single" w:sz="8" w:space="0" w:color="000000"/>
                                    <w:left w:val="single" w:sz="4" w:space="0" w:color="000000"/>
                                  </w:tcBorders>
                                  <w:shd w:val="clear" w:color="auto" w:fill="auto"/>
                                  <w:tcMar>
                                    <w:top w:w="43" w:type="dxa"/>
                                    <w:left w:w="72" w:type="dxa"/>
                                    <w:bottom w:w="43" w:type="dxa"/>
                                    <w:right w:w="72" w:type="dxa"/>
                                  </w:tcMar>
                                  <w:vAlign w:val="center"/>
                                </w:tcPr>
                                <w:p w14:paraId="49F7BAB7" w14:textId="77777777" w:rsidR="001A0A8B" w:rsidRPr="007C0B67" w:rsidRDefault="001A0A8B" w:rsidP="004166A0">
                                  <w:pPr>
                                    <w:pStyle w:val="tablecontent"/>
                                    <w:jc w:val="right"/>
                                  </w:pPr>
                                </w:p>
                              </w:tc>
                              <w:tc>
                                <w:tcPr>
                                  <w:tcW w:w="1260" w:type="dxa"/>
                                  <w:tcBorders>
                                    <w:top w:val="single" w:sz="8" w:space="0" w:color="000000"/>
                                  </w:tcBorders>
                                  <w:shd w:val="clear" w:color="auto" w:fill="auto"/>
                                  <w:tcMar>
                                    <w:top w:w="43" w:type="dxa"/>
                                    <w:left w:w="72" w:type="dxa"/>
                                    <w:bottom w:w="43" w:type="dxa"/>
                                    <w:right w:w="72" w:type="dxa"/>
                                  </w:tcMar>
                                  <w:vAlign w:val="center"/>
                                </w:tcPr>
                                <w:p w14:paraId="3FC2E761" w14:textId="77777777" w:rsidR="001A0A8B" w:rsidRPr="007C0B67" w:rsidRDefault="001A0A8B" w:rsidP="004166A0">
                                  <w:pPr>
                                    <w:pStyle w:val="tablecontent"/>
                                  </w:pPr>
                                </w:p>
                              </w:tc>
                              <w:tc>
                                <w:tcPr>
                                  <w:tcW w:w="1265" w:type="dxa"/>
                                  <w:gridSpan w:val="2"/>
                                  <w:tcBorders>
                                    <w:top w:val="single" w:sz="8" w:space="0" w:color="000000"/>
                                  </w:tcBorders>
                                  <w:shd w:val="clear" w:color="auto" w:fill="auto"/>
                                  <w:tcMar>
                                    <w:top w:w="43" w:type="dxa"/>
                                    <w:left w:w="72" w:type="dxa"/>
                                    <w:bottom w:w="43" w:type="dxa"/>
                                    <w:right w:w="72" w:type="dxa"/>
                                  </w:tcMar>
                                  <w:vAlign w:val="center"/>
                                </w:tcPr>
                                <w:p w14:paraId="33335978" w14:textId="77777777" w:rsidR="001A0A8B" w:rsidRPr="007C0B67" w:rsidRDefault="001A0A8B" w:rsidP="004166A0">
                                  <w:pPr>
                                    <w:pStyle w:val="tablecontent"/>
                                  </w:pPr>
                                </w:p>
                              </w:tc>
                              <w:tc>
                                <w:tcPr>
                                  <w:tcW w:w="1526" w:type="dxa"/>
                                  <w:tcBorders>
                                    <w:top w:val="single" w:sz="8" w:space="0" w:color="000000"/>
                                  </w:tcBorders>
                                  <w:shd w:val="clear" w:color="auto" w:fill="auto"/>
                                  <w:tcMar>
                                    <w:top w:w="43" w:type="dxa"/>
                                    <w:left w:w="72" w:type="dxa"/>
                                    <w:bottom w:w="43" w:type="dxa"/>
                                    <w:right w:w="72" w:type="dxa"/>
                                  </w:tcMar>
                                  <w:vAlign w:val="center"/>
                                </w:tcPr>
                                <w:p w14:paraId="53FC1347" w14:textId="77777777" w:rsidR="001A0A8B" w:rsidRPr="007C0B67" w:rsidRDefault="001A0A8B" w:rsidP="004166A0">
                                  <w:pPr>
                                    <w:pStyle w:val="tablecontent"/>
                                  </w:pPr>
                                </w:p>
                              </w:tc>
                              <w:tc>
                                <w:tcPr>
                                  <w:tcW w:w="2715" w:type="dxa"/>
                                  <w:tcBorders>
                                    <w:top w:val="single" w:sz="8" w:space="0" w:color="000000"/>
                                  </w:tcBorders>
                                  <w:shd w:val="clear" w:color="auto" w:fill="auto"/>
                                  <w:tcMar>
                                    <w:top w:w="43" w:type="dxa"/>
                                    <w:left w:w="72" w:type="dxa"/>
                                    <w:bottom w:w="43" w:type="dxa"/>
                                    <w:right w:w="72" w:type="dxa"/>
                                  </w:tcMar>
                                  <w:vAlign w:val="center"/>
                                </w:tcPr>
                                <w:p w14:paraId="087C7DF6" w14:textId="77777777" w:rsidR="001A0A8B" w:rsidRPr="007C0B67" w:rsidRDefault="001A0A8B" w:rsidP="004166A0">
                                  <w:pPr>
                                    <w:pStyle w:val="tablecontent"/>
                                  </w:pPr>
                                </w:p>
                              </w:tc>
                            </w:tr>
                            <w:tr w:rsidR="001A0A8B" w:rsidRPr="00C56110" w14:paraId="654B6035" w14:textId="77777777" w:rsidTr="00B63491">
                              <w:trPr>
                                <w:cantSplit/>
                                <w:trHeight w:val="214"/>
                              </w:trPr>
                              <w:tc>
                                <w:tcPr>
                                  <w:tcW w:w="928" w:type="dxa"/>
                                  <w:shd w:val="clear" w:color="auto" w:fill="auto"/>
                                  <w:tcMar>
                                    <w:top w:w="43" w:type="dxa"/>
                                    <w:left w:w="72" w:type="dxa"/>
                                    <w:bottom w:w="43" w:type="dxa"/>
                                    <w:right w:w="72" w:type="dxa"/>
                                  </w:tcMar>
                                  <w:vAlign w:val="center"/>
                                </w:tcPr>
                                <w:p w14:paraId="2DA0F91D" w14:textId="7972F0A9" w:rsidR="001A0A8B" w:rsidRPr="00BA5B8E" w:rsidRDefault="00BA5B8E" w:rsidP="008D5A11">
                                  <w:pPr>
                                    <w:pStyle w:val="tablecontent"/>
                                    <w:jc w:val="left"/>
                                  </w:pPr>
                                  <w:r w:rsidRPr="00BA5B8E">
                                    <w:t>AZIN</w:t>
                                  </w:r>
                                </w:p>
                              </w:tc>
                              <w:tc>
                                <w:tcPr>
                                  <w:tcW w:w="2762" w:type="dxa"/>
                                  <w:shd w:val="clear" w:color="auto" w:fill="auto"/>
                                  <w:tcMar>
                                    <w:top w:w="43" w:type="dxa"/>
                                    <w:left w:w="72" w:type="dxa"/>
                                    <w:bottom w:w="43" w:type="dxa"/>
                                    <w:right w:w="72" w:type="dxa"/>
                                  </w:tcMar>
                                  <w:vAlign w:val="center"/>
                                </w:tcPr>
                                <w:p w14:paraId="1381A74D" w14:textId="5EFAF43F" w:rsidR="001A0A8B" w:rsidRPr="00256360" w:rsidRDefault="00B63491" w:rsidP="008D5A11">
                                  <w:pPr>
                                    <w:pStyle w:val="tablecontent"/>
                                    <w:jc w:val="left"/>
                                  </w:pPr>
                                  <w:r>
                                    <w:t>AstraZeneca ADR</w:t>
                                  </w:r>
                                </w:p>
                              </w:tc>
                              <w:tc>
                                <w:tcPr>
                                  <w:tcW w:w="899" w:type="dxa"/>
                                  <w:shd w:val="clear" w:color="auto" w:fill="auto"/>
                                  <w:tcMar>
                                    <w:top w:w="43" w:type="dxa"/>
                                    <w:left w:w="72" w:type="dxa"/>
                                    <w:bottom w:w="43" w:type="dxa"/>
                                    <w:right w:w="72" w:type="dxa"/>
                                  </w:tcMar>
                                  <w:vAlign w:val="bottom"/>
                                </w:tcPr>
                                <w:p w14:paraId="6FFBFFAC" w14:textId="691031CE" w:rsidR="001A0A8B" w:rsidRPr="007625C1" w:rsidRDefault="001A0A8B" w:rsidP="008D5A11">
                                  <w:pPr>
                                    <w:pStyle w:val="tablecontent"/>
                                    <w:jc w:val="right"/>
                                  </w:pPr>
                                  <w:r w:rsidRPr="008D5A11">
                                    <w:t>$</w:t>
                                  </w:r>
                                  <w:r w:rsidR="00B63491">
                                    <w:t>72.30</w:t>
                                  </w:r>
                                </w:p>
                              </w:tc>
                              <w:tc>
                                <w:tcPr>
                                  <w:tcW w:w="1260" w:type="dxa"/>
                                  <w:shd w:val="clear" w:color="auto" w:fill="auto"/>
                                  <w:tcMar>
                                    <w:top w:w="43" w:type="dxa"/>
                                    <w:left w:w="72" w:type="dxa"/>
                                    <w:bottom w:w="43" w:type="dxa"/>
                                    <w:right w:w="72" w:type="dxa"/>
                                  </w:tcMar>
                                  <w:vAlign w:val="center"/>
                                </w:tcPr>
                                <w:p w14:paraId="318C6D5C" w14:textId="157BC331" w:rsidR="001A0A8B" w:rsidRPr="00256360" w:rsidRDefault="00B63491" w:rsidP="008D5A11">
                                  <w:pPr>
                                    <w:pStyle w:val="tablecontent"/>
                                  </w:pPr>
                                  <w:r>
                                    <w:t>4</w:t>
                                  </w:r>
                                  <w:r w:rsidR="001A0A8B">
                                    <w:t>/</w:t>
                                  </w:r>
                                  <w:r>
                                    <w:t>0</w:t>
                                  </w:r>
                                  <w:r w:rsidR="001A0A8B">
                                    <w:t>9/202</w:t>
                                  </w:r>
                                  <w:r>
                                    <w:t>3</w:t>
                                  </w:r>
                                </w:p>
                              </w:tc>
                              <w:tc>
                                <w:tcPr>
                                  <w:tcW w:w="1254" w:type="dxa"/>
                                  <w:shd w:val="clear" w:color="auto" w:fill="auto"/>
                                  <w:tcMar>
                                    <w:top w:w="43" w:type="dxa"/>
                                    <w:left w:w="72" w:type="dxa"/>
                                    <w:bottom w:w="43" w:type="dxa"/>
                                    <w:right w:w="72" w:type="dxa"/>
                                  </w:tcMar>
                                  <w:vAlign w:val="bottom"/>
                                </w:tcPr>
                                <w:p w14:paraId="734C3045" w14:textId="2ACCE7A5" w:rsidR="001A0A8B" w:rsidRPr="008D5A11" w:rsidRDefault="001A0A8B" w:rsidP="008D5A11">
                                  <w:pPr>
                                    <w:pStyle w:val="tablecontent"/>
                                    <w:jc w:val="right"/>
                                  </w:pPr>
                                  <w:r w:rsidRPr="008D5A11">
                                    <w:t>-</w:t>
                                  </w:r>
                                  <w:r w:rsidR="00B63491">
                                    <w:t>2.0%</w:t>
                                  </w:r>
                                </w:p>
                              </w:tc>
                              <w:tc>
                                <w:tcPr>
                                  <w:tcW w:w="1537" w:type="dxa"/>
                                  <w:gridSpan w:val="2"/>
                                  <w:shd w:val="clear" w:color="auto" w:fill="auto"/>
                                  <w:tcMar>
                                    <w:top w:w="43" w:type="dxa"/>
                                    <w:left w:w="72" w:type="dxa"/>
                                    <w:bottom w:w="43" w:type="dxa"/>
                                    <w:right w:w="72" w:type="dxa"/>
                                  </w:tcMar>
                                  <w:vAlign w:val="center"/>
                                </w:tcPr>
                                <w:p w14:paraId="4CE4BCB4" w14:textId="73CF626A" w:rsidR="001A0A8B" w:rsidRPr="00256360" w:rsidRDefault="00B63491" w:rsidP="008D5A11">
                                  <w:pPr>
                                    <w:pStyle w:val="tablecontent"/>
                                  </w:pPr>
                                  <w:r>
                                    <w:t>July 27</w:t>
                                  </w:r>
                                </w:p>
                              </w:tc>
                              <w:tc>
                                <w:tcPr>
                                  <w:tcW w:w="2715" w:type="dxa"/>
                                  <w:shd w:val="clear" w:color="auto" w:fill="auto"/>
                                  <w:tcMar>
                                    <w:top w:w="43" w:type="dxa"/>
                                    <w:left w:w="72" w:type="dxa"/>
                                    <w:bottom w:w="43" w:type="dxa"/>
                                    <w:right w:w="72" w:type="dxa"/>
                                  </w:tcMar>
                                  <w:vAlign w:val="center"/>
                                </w:tcPr>
                                <w:p w14:paraId="7E28261F" w14:textId="7E15E7F0" w:rsidR="001A0A8B" w:rsidRPr="00256360" w:rsidRDefault="001A0A8B" w:rsidP="008D5A11">
                                  <w:pPr>
                                    <w:pStyle w:val="tablecontent"/>
                                  </w:pPr>
                                  <w:r>
                                    <w:t xml:space="preserve">Medical </w:t>
                                  </w:r>
                                  <w:r w:rsidR="00B63491">
                                    <w:t>Diversified</w:t>
                                  </w:r>
                                </w:p>
                              </w:tc>
                            </w:tr>
                            <w:tr w:rsidR="001A0A8B" w:rsidRPr="00C56110" w14:paraId="7A267211" w14:textId="77777777" w:rsidTr="00B63491">
                              <w:trPr>
                                <w:cantSplit/>
                                <w:trHeight w:val="214"/>
                              </w:trPr>
                              <w:tc>
                                <w:tcPr>
                                  <w:tcW w:w="928" w:type="dxa"/>
                                  <w:shd w:val="clear" w:color="auto" w:fill="auto"/>
                                  <w:tcMar>
                                    <w:top w:w="43" w:type="dxa"/>
                                    <w:left w:w="72" w:type="dxa"/>
                                    <w:bottom w:w="43" w:type="dxa"/>
                                    <w:right w:w="72" w:type="dxa"/>
                                  </w:tcMar>
                                  <w:vAlign w:val="center"/>
                                </w:tcPr>
                                <w:p w14:paraId="17B6AF4B" w14:textId="527BACA3" w:rsidR="001A0A8B" w:rsidRPr="00BA5B8E" w:rsidRDefault="00BA5B8E" w:rsidP="008D5A11">
                                  <w:pPr>
                                    <w:pStyle w:val="tablecontent"/>
                                    <w:jc w:val="left"/>
                                  </w:pPr>
                                  <w:r w:rsidRPr="00BA5B8E">
                                    <w:t>BIIB</w:t>
                                  </w:r>
                                </w:p>
                              </w:tc>
                              <w:tc>
                                <w:tcPr>
                                  <w:tcW w:w="2762" w:type="dxa"/>
                                  <w:shd w:val="clear" w:color="auto" w:fill="auto"/>
                                  <w:tcMar>
                                    <w:top w:w="43" w:type="dxa"/>
                                    <w:left w:w="72" w:type="dxa"/>
                                    <w:bottom w:w="43" w:type="dxa"/>
                                    <w:right w:w="72" w:type="dxa"/>
                                  </w:tcMar>
                                  <w:vAlign w:val="center"/>
                                </w:tcPr>
                                <w:p w14:paraId="566F8226" w14:textId="7AECBA84" w:rsidR="001A0A8B" w:rsidRPr="00256360" w:rsidRDefault="00B63491" w:rsidP="008D5A11">
                                  <w:pPr>
                                    <w:pStyle w:val="tablecontent"/>
                                    <w:jc w:val="left"/>
                                  </w:pPr>
                                  <w:r>
                                    <w:t>Biogen</w:t>
                                  </w:r>
                                </w:p>
                              </w:tc>
                              <w:tc>
                                <w:tcPr>
                                  <w:tcW w:w="899" w:type="dxa"/>
                                  <w:shd w:val="clear" w:color="auto" w:fill="auto"/>
                                  <w:tcMar>
                                    <w:top w:w="43" w:type="dxa"/>
                                    <w:left w:w="72" w:type="dxa"/>
                                    <w:bottom w:w="43" w:type="dxa"/>
                                    <w:right w:w="72" w:type="dxa"/>
                                  </w:tcMar>
                                  <w:vAlign w:val="bottom"/>
                                </w:tcPr>
                                <w:p w14:paraId="0EE0C499" w14:textId="77CF1DA4" w:rsidR="001A0A8B" w:rsidRPr="007625C1" w:rsidRDefault="001A0A8B" w:rsidP="008D5A11">
                                  <w:pPr>
                                    <w:pStyle w:val="tablecontent"/>
                                    <w:jc w:val="right"/>
                                  </w:pPr>
                                  <w:r w:rsidRPr="008D5A11">
                                    <w:t>$</w:t>
                                  </w:r>
                                  <w:r w:rsidR="00B63491">
                                    <w:t>318.00</w:t>
                                  </w:r>
                                </w:p>
                              </w:tc>
                              <w:tc>
                                <w:tcPr>
                                  <w:tcW w:w="1260" w:type="dxa"/>
                                  <w:shd w:val="clear" w:color="auto" w:fill="auto"/>
                                  <w:tcMar>
                                    <w:top w:w="43" w:type="dxa"/>
                                    <w:left w:w="72" w:type="dxa"/>
                                    <w:bottom w:w="43" w:type="dxa"/>
                                    <w:right w:w="72" w:type="dxa"/>
                                  </w:tcMar>
                                  <w:vAlign w:val="center"/>
                                </w:tcPr>
                                <w:p w14:paraId="5FE2DE6C" w14:textId="5F040E5E" w:rsidR="001A0A8B" w:rsidRPr="00256360" w:rsidRDefault="00B63491" w:rsidP="008D5A11">
                                  <w:pPr>
                                    <w:pStyle w:val="tablecontent"/>
                                  </w:pPr>
                                  <w:r>
                                    <w:t>5</w:t>
                                  </w:r>
                                  <w:r w:rsidR="001A0A8B" w:rsidRPr="00256360">
                                    <w:t>/</w:t>
                                  </w:r>
                                  <w:r>
                                    <w:t>07</w:t>
                                  </w:r>
                                  <w:r w:rsidR="001A0A8B" w:rsidRPr="00256360">
                                    <w:t>/202</w:t>
                                  </w:r>
                                  <w:r>
                                    <w:t>3</w:t>
                                  </w:r>
                                </w:p>
                              </w:tc>
                              <w:tc>
                                <w:tcPr>
                                  <w:tcW w:w="1254" w:type="dxa"/>
                                  <w:shd w:val="clear" w:color="auto" w:fill="auto"/>
                                  <w:tcMar>
                                    <w:top w:w="43" w:type="dxa"/>
                                    <w:left w:w="72" w:type="dxa"/>
                                    <w:bottom w:w="43" w:type="dxa"/>
                                    <w:right w:w="72" w:type="dxa"/>
                                  </w:tcMar>
                                  <w:vAlign w:val="bottom"/>
                                </w:tcPr>
                                <w:p w14:paraId="1D7BC1F5" w14:textId="77777777" w:rsidR="001A0A8B" w:rsidRPr="008D5A11" w:rsidRDefault="001A0A8B" w:rsidP="008D5A11">
                                  <w:pPr>
                                    <w:pStyle w:val="tablecontent"/>
                                    <w:jc w:val="right"/>
                                  </w:pPr>
                                  <w:r>
                                    <w:t>-6.0</w:t>
                                  </w:r>
                                  <w:r w:rsidRPr="008D5A11">
                                    <w:t>%</w:t>
                                  </w:r>
                                </w:p>
                              </w:tc>
                              <w:tc>
                                <w:tcPr>
                                  <w:tcW w:w="1537" w:type="dxa"/>
                                  <w:gridSpan w:val="2"/>
                                  <w:shd w:val="clear" w:color="auto" w:fill="auto"/>
                                  <w:tcMar>
                                    <w:top w:w="43" w:type="dxa"/>
                                    <w:left w:w="72" w:type="dxa"/>
                                    <w:bottom w:w="43" w:type="dxa"/>
                                    <w:right w:w="72" w:type="dxa"/>
                                  </w:tcMar>
                                  <w:vAlign w:val="center"/>
                                </w:tcPr>
                                <w:p w14:paraId="2FCC9CFC" w14:textId="610A7C79" w:rsidR="001A0A8B" w:rsidRPr="00256360" w:rsidRDefault="00B63491" w:rsidP="008D5A11">
                                  <w:pPr>
                                    <w:pStyle w:val="tablecontent"/>
                                  </w:pPr>
                                  <w:r>
                                    <w:t>July 25</w:t>
                                  </w:r>
                                </w:p>
                              </w:tc>
                              <w:tc>
                                <w:tcPr>
                                  <w:tcW w:w="2715" w:type="dxa"/>
                                  <w:shd w:val="clear" w:color="auto" w:fill="auto"/>
                                  <w:tcMar>
                                    <w:top w:w="43" w:type="dxa"/>
                                    <w:left w:w="72" w:type="dxa"/>
                                    <w:bottom w:w="43" w:type="dxa"/>
                                    <w:right w:w="72" w:type="dxa"/>
                                  </w:tcMar>
                                  <w:vAlign w:val="center"/>
                                </w:tcPr>
                                <w:p w14:paraId="57AF463D" w14:textId="381809A8" w:rsidR="001A0A8B" w:rsidRPr="00256360" w:rsidRDefault="00B63491" w:rsidP="008D5A11">
                                  <w:pPr>
                                    <w:pStyle w:val="tablecontent"/>
                                  </w:pPr>
                                  <w:r>
                                    <w:t>Medical Biotech</w:t>
                                  </w:r>
                                </w:p>
                              </w:tc>
                            </w:tr>
                            <w:tr w:rsidR="001A0A8B" w:rsidRPr="00C56110" w14:paraId="67D10612" w14:textId="77777777" w:rsidTr="00B63491">
                              <w:trPr>
                                <w:cantSplit/>
                                <w:trHeight w:val="214"/>
                              </w:trPr>
                              <w:tc>
                                <w:tcPr>
                                  <w:tcW w:w="928" w:type="dxa"/>
                                  <w:shd w:val="clear" w:color="auto" w:fill="auto"/>
                                  <w:tcMar>
                                    <w:top w:w="43" w:type="dxa"/>
                                    <w:left w:w="72" w:type="dxa"/>
                                    <w:bottom w:w="43" w:type="dxa"/>
                                    <w:right w:w="72" w:type="dxa"/>
                                  </w:tcMar>
                                  <w:vAlign w:val="center"/>
                                </w:tcPr>
                                <w:p w14:paraId="2FF2E333" w14:textId="2C53B000" w:rsidR="001A0A8B" w:rsidRPr="00BA5B8E" w:rsidRDefault="00BA5B8E" w:rsidP="008D5A11">
                                  <w:pPr>
                                    <w:pStyle w:val="tablecontent"/>
                                    <w:jc w:val="left"/>
                                  </w:pPr>
                                  <w:r w:rsidRPr="00BA5B8E">
                                    <w:t>ISRG</w:t>
                                  </w:r>
                                </w:p>
                              </w:tc>
                              <w:tc>
                                <w:tcPr>
                                  <w:tcW w:w="2762" w:type="dxa"/>
                                  <w:shd w:val="clear" w:color="auto" w:fill="auto"/>
                                  <w:tcMar>
                                    <w:top w:w="43" w:type="dxa"/>
                                    <w:left w:w="72" w:type="dxa"/>
                                    <w:bottom w:w="43" w:type="dxa"/>
                                    <w:right w:w="72" w:type="dxa"/>
                                  </w:tcMar>
                                  <w:vAlign w:val="center"/>
                                </w:tcPr>
                                <w:p w14:paraId="1402DA18" w14:textId="5317D273" w:rsidR="001A0A8B" w:rsidRPr="00BA5B8E" w:rsidRDefault="00B63491" w:rsidP="008D5A11">
                                  <w:pPr>
                                    <w:pStyle w:val="tablecontent"/>
                                    <w:jc w:val="left"/>
                                  </w:pPr>
                                  <w:r>
                                    <w:t>Intuitive Surgical</w:t>
                                  </w:r>
                                </w:p>
                              </w:tc>
                              <w:tc>
                                <w:tcPr>
                                  <w:tcW w:w="899" w:type="dxa"/>
                                  <w:shd w:val="clear" w:color="auto" w:fill="auto"/>
                                  <w:tcMar>
                                    <w:top w:w="43" w:type="dxa"/>
                                    <w:left w:w="72" w:type="dxa"/>
                                    <w:bottom w:w="43" w:type="dxa"/>
                                    <w:right w:w="72" w:type="dxa"/>
                                  </w:tcMar>
                                  <w:vAlign w:val="bottom"/>
                                </w:tcPr>
                                <w:p w14:paraId="4C7597E5" w14:textId="0B70427E" w:rsidR="001A0A8B" w:rsidRPr="00BA5B8E" w:rsidRDefault="001A0A8B" w:rsidP="008D5A11">
                                  <w:pPr>
                                    <w:pStyle w:val="tablecontent"/>
                                    <w:jc w:val="right"/>
                                  </w:pPr>
                                  <w:r w:rsidRPr="00BA5B8E">
                                    <w:t>$</w:t>
                                  </w:r>
                                  <w:r w:rsidR="00B63491">
                                    <w:t>300.22</w:t>
                                  </w:r>
                                </w:p>
                              </w:tc>
                              <w:tc>
                                <w:tcPr>
                                  <w:tcW w:w="1260" w:type="dxa"/>
                                  <w:shd w:val="clear" w:color="auto" w:fill="auto"/>
                                  <w:tcMar>
                                    <w:top w:w="43" w:type="dxa"/>
                                    <w:left w:w="72" w:type="dxa"/>
                                    <w:bottom w:w="43" w:type="dxa"/>
                                    <w:right w:w="72" w:type="dxa"/>
                                  </w:tcMar>
                                  <w:vAlign w:val="center"/>
                                </w:tcPr>
                                <w:p w14:paraId="5651097A" w14:textId="721B811A" w:rsidR="001A0A8B" w:rsidRPr="00BA5B8E" w:rsidRDefault="00B63491" w:rsidP="008D5A11">
                                  <w:pPr>
                                    <w:pStyle w:val="tablecontent"/>
                                  </w:pPr>
                                  <w:r>
                                    <w:t>4/23</w:t>
                                  </w:r>
                                  <w:r w:rsidR="001A0A8B" w:rsidRPr="00BA5B8E">
                                    <w:t>/202</w:t>
                                  </w:r>
                                  <w:r>
                                    <w:t>3</w:t>
                                  </w:r>
                                </w:p>
                              </w:tc>
                              <w:tc>
                                <w:tcPr>
                                  <w:tcW w:w="1254" w:type="dxa"/>
                                  <w:shd w:val="clear" w:color="auto" w:fill="auto"/>
                                  <w:tcMar>
                                    <w:top w:w="43" w:type="dxa"/>
                                    <w:left w:w="72" w:type="dxa"/>
                                    <w:bottom w:w="43" w:type="dxa"/>
                                    <w:right w:w="72" w:type="dxa"/>
                                  </w:tcMar>
                                  <w:vAlign w:val="bottom"/>
                                </w:tcPr>
                                <w:p w14:paraId="7DE56CA0" w14:textId="29252EED" w:rsidR="001A0A8B" w:rsidRPr="00BA5B8E" w:rsidRDefault="00B63491" w:rsidP="008D5A11">
                                  <w:pPr>
                                    <w:pStyle w:val="tablecontent"/>
                                    <w:jc w:val="right"/>
                                  </w:pPr>
                                  <w:r>
                                    <w:t>0</w:t>
                                  </w:r>
                                  <w:r w:rsidR="001A0A8B" w:rsidRPr="00BA5B8E">
                                    <w:t>.5%</w:t>
                                  </w:r>
                                </w:p>
                              </w:tc>
                              <w:tc>
                                <w:tcPr>
                                  <w:tcW w:w="1537" w:type="dxa"/>
                                  <w:gridSpan w:val="2"/>
                                  <w:shd w:val="clear" w:color="auto" w:fill="auto"/>
                                  <w:tcMar>
                                    <w:top w:w="43" w:type="dxa"/>
                                    <w:left w:w="72" w:type="dxa"/>
                                    <w:bottom w:w="43" w:type="dxa"/>
                                    <w:right w:w="72" w:type="dxa"/>
                                  </w:tcMar>
                                  <w:vAlign w:val="center"/>
                                </w:tcPr>
                                <w:p w14:paraId="65853820" w14:textId="16B9FB96" w:rsidR="001A0A8B" w:rsidRPr="00BA5B8E" w:rsidRDefault="00B63491" w:rsidP="008D5A11">
                                  <w:pPr>
                                    <w:pStyle w:val="tablecontent"/>
                                  </w:pPr>
                                  <w:r>
                                    <w:t>July 18</w:t>
                                  </w:r>
                                </w:p>
                              </w:tc>
                              <w:tc>
                                <w:tcPr>
                                  <w:tcW w:w="2715" w:type="dxa"/>
                                  <w:shd w:val="clear" w:color="auto" w:fill="auto"/>
                                  <w:tcMar>
                                    <w:top w:w="43" w:type="dxa"/>
                                    <w:left w:w="72" w:type="dxa"/>
                                    <w:bottom w:w="43" w:type="dxa"/>
                                    <w:right w:w="72" w:type="dxa"/>
                                  </w:tcMar>
                                  <w:vAlign w:val="center"/>
                                </w:tcPr>
                                <w:p w14:paraId="42C70329" w14:textId="6B2980C7" w:rsidR="001A0A8B" w:rsidRPr="00BA5B8E" w:rsidRDefault="00B63491" w:rsidP="008D5A11">
                                  <w:pPr>
                                    <w:pStyle w:val="tablecontent"/>
                                  </w:pPr>
                                  <w:r>
                                    <w:t>Medical Equipment</w:t>
                                  </w:r>
                                </w:p>
                              </w:tc>
                            </w:tr>
                            <w:tr w:rsidR="00BA5B8E" w:rsidRPr="00C56110" w14:paraId="51250454" w14:textId="77777777" w:rsidTr="00C27E37">
                              <w:trPr>
                                <w:cantSplit/>
                                <w:trHeight w:val="214"/>
                              </w:trPr>
                              <w:tc>
                                <w:tcPr>
                                  <w:tcW w:w="928" w:type="dxa"/>
                                  <w:shd w:val="clear" w:color="auto" w:fill="FF6600"/>
                                  <w:tcMar>
                                    <w:top w:w="43" w:type="dxa"/>
                                    <w:left w:w="72" w:type="dxa"/>
                                    <w:bottom w:w="43" w:type="dxa"/>
                                    <w:right w:w="72" w:type="dxa"/>
                                  </w:tcMar>
                                  <w:vAlign w:val="center"/>
                                </w:tcPr>
                                <w:p w14:paraId="60807AD3" w14:textId="2CD9A33C" w:rsidR="00BA5B8E" w:rsidRPr="00B63491" w:rsidRDefault="00BA5B8E" w:rsidP="008D5A11">
                                  <w:pPr>
                                    <w:pStyle w:val="tablecontent"/>
                                    <w:jc w:val="left"/>
                                  </w:pPr>
                                  <w:r w:rsidRPr="00B63491">
                                    <w:t>MRK</w:t>
                                  </w:r>
                                </w:p>
                              </w:tc>
                              <w:tc>
                                <w:tcPr>
                                  <w:tcW w:w="2762" w:type="dxa"/>
                                  <w:shd w:val="clear" w:color="auto" w:fill="FF6600"/>
                                  <w:tcMar>
                                    <w:top w:w="43" w:type="dxa"/>
                                    <w:left w:w="72" w:type="dxa"/>
                                    <w:bottom w:w="43" w:type="dxa"/>
                                    <w:right w:w="72" w:type="dxa"/>
                                  </w:tcMar>
                                  <w:vAlign w:val="center"/>
                                </w:tcPr>
                                <w:p w14:paraId="3BF4D50F" w14:textId="4911E840" w:rsidR="00BA5B8E" w:rsidRPr="00B63491" w:rsidRDefault="00B63491" w:rsidP="008D5A11">
                                  <w:pPr>
                                    <w:pStyle w:val="tablecontent"/>
                                    <w:jc w:val="left"/>
                                  </w:pPr>
                                  <w:r w:rsidRPr="00B63491">
                                    <w:t>Merck &amp; Co.</w:t>
                                  </w:r>
                                </w:p>
                              </w:tc>
                              <w:tc>
                                <w:tcPr>
                                  <w:tcW w:w="899" w:type="dxa"/>
                                  <w:shd w:val="clear" w:color="auto" w:fill="FF6600"/>
                                  <w:tcMar>
                                    <w:top w:w="43" w:type="dxa"/>
                                    <w:left w:w="72" w:type="dxa"/>
                                    <w:bottom w:w="43" w:type="dxa"/>
                                    <w:right w:w="72" w:type="dxa"/>
                                  </w:tcMar>
                                  <w:vAlign w:val="bottom"/>
                                </w:tcPr>
                                <w:p w14:paraId="3A9E6336" w14:textId="3AB9EF29" w:rsidR="00BA5B8E" w:rsidRPr="00B63491" w:rsidRDefault="00B63491" w:rsidP="008D5A11">
                                  <w:pPr>
                                    <w:pStyle w:val="tablecontent"/>
                                    <w:jc w:val="right"/>
                                  </w:pPr>
                                  <w:r w:rsidRPr="00B63491">
                                    <w:t>$115.30</w:t>
                                  </w:r>
                                </w:p>
                              </w:tc>
                              <w:tc>
                                <w:tcPr>
                                  <w:tcW w:w="1260" w:type="dxa"/>
                                  <w:shd w:val="clear" w:color="auto" w:fill="FF6600"/>
                                  <w:tcMar>
                                    <w:top w:w="43" w:type="dxa"/>
                                    <w:left w:w="72" w:type="dxa"/>
                                    <w:bottom w:w="43" w:type="dxa"/>
                                    <w:right w:w="72" w:type="dxa"/>
                                  </w:tcMar>
                                  <w:vAlign w:val="center"/>
                                </w:tcPr>
                                <w:p w14:paraId="6950E263" w14:textId="30116A4E" w:rsidR="00BA5B8E" w:rsidRPr="00B63491" w:rsidRDefault="00B63491" w:rsidP="008D5A11">
                                  <w:pPr>
                                    <w:pStyle w:val="tablecontent"/>
                                  </w:pPr>
                                  <w:r w:rsidRPr="00B63491">
                                    <w:t>4/16/23</w:t>
                                  </w:r>
                                </w:p>
                              </w:tc>
                              <w:tc>
                                <w:tcPr>
                                  <w:tcW w:w="1254" w:type="dxa"/>
                                  <w:shd w:val="clear" w:color="auto" w:fill="FF6600"/>
                                  <w:tcMar>
                                    <w:top w:w="43" w:type="dxa"/>
                                    <w:left w:w="72" w:type="dxa"/>
                                    <w:bottom w:w="43" w:type="dxa"/>
                                    <w:right w:w="72" w:type="dxa"/>
                                  </w:tcMar>
                                  <w:vAlign w:val="bottom"/>
                                </w:tcPr>
                                <w:p w14:paraId="5F09CCA6" w14:textId="062A193E" w:rsidR="00BA5B8E" w:rsidRPr="00B63491" w:rsidRDefault="00B63491" w:rsidP="008D5A11">
                                  <w:pPr>
                                    <w:pStyle w:val="tablecontent"/>
                                    <w:jc w:val="right"/>
                                  </w:pPr>
                                  <w:r w:rsidRPr="00B63491">
                                    <w:t>-7.0%</w:t>
                                  </w:r>
                                </w:p>
                              </w:tc>
                              <w:tc>
                                <w:tcPr>
                                  <w:tcW w:w="1537" w:type="dxa"/>
                                  <w:gridSpan w:val="2"/>
                                  <w:shd w:val="clear" w:color="auto" w:fill="FF6600"/>
                                  <w:tcMar>
                                    <w:top w:w="43" w:type="dxa"/>
                                    <w:left w:w="72" w:type="dxa"/>
                                    <w:bottom w:w="43" w:type="dxa"/>
                                    <w:right w:w="72" w:type="dxa"/>
                                  </w:tcMar>
                                  <w:vAlign w:val="center"/>
                                </w:tcPr>
                                <w:p w14:paraId="15FCF099" w14:textId="77777777" w:rsidR="00BA5B8E" w:rsidRPr="00B63491" w:rsidRDefault="00BA5B8E" w:rsidP="008D5A11">
                                  <w:pPr>
                                    <w:pStyle w:val="tablecontent"/>
                                  </w:pPr>
                                </w:p>
                              </w:tc>
                              <w:tc>
                                <w:tcPr>
                                  <w:tcW w:w="2715" w:type="dxa"/>
                                  <w:shd w:val="clear" w:color="auto" w:fill="FF6600"/>
                                  <w:tcMar>
                                    <w:top w:w="43" w:type="dxa"/>
                                    <w:left w:w="72" w:type="dxa"/>
                                    <w:bottom w:w="43" w:type="dxa"/>
                                    <w:right w:w="72" w:type="dxa"/>
                                  </w:tcMar>
                                  <w:vAlign w:val="center"/>
                                </w:tcPr>
                                <w:p w14:paraId="23A6CD77" w14:textId="6DAF29C5" w:rsidR="00BA5B8E" w:rsidRPr="00B63491" w:rsidRDefault="00B63491" w:rsidP="008D5A11">
                                  <w:pPr>
                                    <w:pStyle w:val="tablecontent"/>
                                  </w:pPr>
                                  <w:r w:rsidRPr="00B63491">
                                    <w:t>Medical Drugs</w:t>
                                  </w:r>
                                </w:p>
                              </w:tc>
                            </w:tr>
                          </w:tbl>
                          <w:p w14:paraId="58E2D9FF" w14:textId="77777777" w:rsidR="001A0A8B" w:rsidRDefault="001A0A8B" w:rsidP="001A0A8B">
                            <w:pPr>
                              <w:pStyle w:val="mainbodycopy"/>
                            </w:pPr>
                          </w:p>
                          <w:tbl>
                            <w:tblPr>
                              <w:tblStyle w:val="TableGrid"/>
                              <w:tblW w:w="11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3C29C"/>
                              <w:tblLayout w:type="fixed"/>
                              <w:tblCellMar>
                                <w:top w:w="29" w:type="dxa"/>
                                <w:left w:w="43" w:type="dxa"/>
                                <w:bottom w:w="29" w:type="dxa"/>
                                <w:right w:w="43" w:type="dxa"/>
                              </w:tblCellMar>
                              <w:tblLook w:val="0620" w:firstRow="1" w:lastRow="0" w:firstColumn="0" w:lastColumn="0" w:noHBand="1" w:noVBand="1"/>
                            </w:tblPr>
                            <w:tblGrid>
                              <w:gridCol w:w="928"/>
                              <w:gridCol w:w="2762"/>
                              <w:gridCol w:w="899"/>
                              <w:gridCol w:w="1260"/>
                              <w:gridCol w:w="1254"/>
                              <w:gridCol w:w="11"/>
                              <w:gridCol w:w="1526"/>
                              <w:gridCol w:w="2715"/>
                            </w:tblGrid>
                            <w:tr w:rsidR="001A0A8B" w:rsidRPr="007C0B67" w14:paraId="116473EA" w14:textId="77777777" w:rsidTr="00BD5074">
                              <w:trPr>
                                <w:cantSplit/>
                                <w:trHeight w:val="283"/>
                              </w:trPr>
                              <w:tc>
                                <w:tcPr>
                                  <w:tcW w:w="3690" w:type="dxa"/>
                                  <w:gridSpan w:val="2"/>
                                  <w:tcBorders>
                                    <w:top w:val="single" w:sz="8" w:space="0" w:color="000000"/>
                                    <w:left w:val="single" w:sz="4" w:space="0" w:color="000000"/>
                                    <w:right w:val="single" w:sz="4" w:space="0" w:color="000000"/>
                                  </w:tcBorders>
                                  <w:shd w:val="clear" w:color="auto" w:fill="63C29C"/>
                                  <w:tcMar>
                                    <w:top w:w="43" w:type="dxa"/>
                                    <w:left w:w="72" w:type="dxa"/>
                                    <w:bottom w:w="43" w:type="dxa"/>
                                    <w:right w:w="72" w:type="dxa"/>
                                  </w:tcMar>
                                  <w:vAlign w:val="center"/>
                                </w:tcPr>
                                <w:p w14:paraId="11D1F656" w14:textId="335EEF06" w:rsidR="001A0A8B" w:rsidRPr="00E25800" w:rsidRDefault="00BA5B8E" w:rsidP="00AF4B0E">
                                  <w:pPr>
                                    <w:pStyle w:val="tablecontent"/>
                                    <w:rPr>
                                      <w:rFonts w:ascii="Open Sans Condensed" w:hAnsi="Open Sans Condensed" w:cs="Open Sans Condensed"/>
                                      <w:b/>
                                      <w:bCs/>
                                    </w:rPr>
                                  </w:pPr>
                                  <w:r>
                                    <w:rPr>
                                      <w:rFonts w:ascii="Open Sans Condensed" w:hAnsi="Open Sans Condensed" w:cs="Open Sans Condensed"/>
                                      <w:b/>
                                      <w:bCs/>
                                    </w:rPr>
                                    <w:t>TECHNOLOGY</w:t>
                                  </w:r>
                                </w:p>
                              </w:tc>
                              <w:tc>
                                <w:tcPr>
                                  <w:tcW w:w="899" w:type="dxa"/>
                                  <w:tcBorders>
                                    <w:top w:val="single" w:sz="8" w:space="0" w:color="000000"/>
                                    <w:left w:val="single" w:sz="4" w:space="0" w:color="000000"/>
                                  </w:tcBorders>
                                  <w:shd w:val="clear" w:color="auto" w:fill="auto"/>
                                  <w:tcMar>
                                    <w:top w:w="43" w:type="dxa"/>
                                    <w:left w:w="72" w:type="dxa"/>
                                    <w:bottom w:w="43" w:type="dxa"/>
                                    <w:right w:w="72" w:type="dxa"/>
                                  </w:tcMar>
                                  <w:vAlign w:val="center"/>
                                </w:tcPr>
                                <w:p w14:paraId="3EE40DE5" w14:textId="77777777" w:rsidR="001A0A8B" w:rsidRPr="007C0B67" w:rsidRDefault="001A0A8B" w:rsidP="00AF4B0E">
                                  <w:pPr>
                                    <w:pStyle w:val="tablecontent"/>
                                    <w:jc w:val="right"/>
                                  </w:pPr>
                                </w:p>
                              </w:tc>
                              <w:tc>
                                <w:tcPr>
                                  <w:tcW w:w="1260" w:type="dxa"/>
                                  <w:tcBorders>
                                    <w:top w:val="single" w:sz="8" w:space="0" w:color="000000"/>
                                  </w:tcBorders>
                                  <w:shd w:val="clear" w:color="auto" w:fill="auto"/>
                                  <w:tcMar>
                                    <w:top w:w="43" w:type="dxa"/>
                                    <w:left w:w="72" w:type="dxa"/>
                                    <w:bottom w:w="43" w:type="dxa"/>
                                    <w:right w:w="72" w:type="dxa"/>
                                  </w:tcMar>
                                  <w:vAlign w:val="center"/>
                                </w:tcPr>
                                <w:p w14:paraId="4DF5DD10" w14:textId="77777777" w:rsidR="001A0A8B" w:rsidRPr="007C0B67" w:rsidRDefault="001A0A8B" w:rsidP="00AF4B0E">
                                  <w:pPr>
                                    <w:pStyle w:val="tablecontent"/>
                                  </w:pPr>
                                </w:p>
                              </w:tc>
                              <w:tc>
                                <w:tcPr>
                                  <w:tcW w:w="1265" w:type="dxa"/>
                                  <w:gridSpan w:val="2"/>
                                  <w:tcBorders>
                                    <w:top w:val="single" w:sz="8" w:space="0" w:color="000000"/>
                                  </w:tcBorders>
                                  <w:shd w:val="clear" w:color="auto" w:fill="auto"/>
                                  <w:tcMar>
                                    <w:top w:w="43" w:type="dxa"/>
                                    <w:left w:w="72" w:type="dxa"/>
                                    <w:bottom w:w="43" w:type="dxa"/>
                                    <w:right w:w="72" w:type="dxa"/>
                                  </w:tcMar>
                                  <w:vAlign w:val="center"/>
                                </w:tcPr>
                                <w:p w14:paraId="6C2E849A" w14:textId="77777777" w:rsidR="001A0A8B" w:rsidRPr="007C0B67" w:rsidRDefault="001A0A8B" w:rsidP="00AF4B0E">
                                  <w:pPr>
                                    <w:pStyle w:val="tablecontent"/>
                                  </w:pPr>
                                </w:p>
                              </w:tc>
                              <w:tc>
                                <w:tcPr>
                                  <w:tcW w:w="1526" w:type="dxa"/>
                                  <w:tcBorders>
                                    <w:top w:val="single" w:sz="8" w:space="0" w:color="000000"/>
                                  </w:tcBorders>
                                  <w:shd w:val="clear" w:color="auto" w:fill="auto"/>
                                  <w:tcMar>
                                    <w:top w:w="43" w:type="dxa"/>
                                    <w:left w:w="72" w:type="dxa"/>
                                    <w:bottom w:w="43" w:type="dxa"/>
                                    <w:right w:w="72" w:type="dxa"/>
                                  </w:tcMar>
                                  <w:vAlign w:val="center"/>
                                </w:tcPr>
                                <w:p w14:paraId="4FA20753" w14:textId="77777777" w:rsidR="001A0A8B" w:rsidRPr="007C0B67" w:rsidRDefault="001A0A8B" w:rsidP="00AF4B0E">
                                  <w:pPr>
                                    <w:pStyle w:val="tablecontent"/>
                                  </w:pPr>
                                </w:p>
                              </w:tc>
                              <w:tc>
                                <w:tcPr>
                                  <w:tcW w:w="2715" w:type="dxa"/>
                                  <w:tcBorders>
                                    <w:top w:val="single" w:sz="8" w:space="0" w:color="000000"/>
                                  </w:tcBorders>
                                  <w:shd w:val="clear" w:color="auto" w:fill="auto"/>
                                  <w:tcMar>
                                    <w:top w:w="43" w:type="dxa"/>
                                    <w:left w:w="72" w:type="dxa"/>
                                    <w:bottom w:w="43" w:type="dxa"/>
                                    <w:right w:w="72" w:type="dxa"/>
                                  </w:tcMar>
                                  <w:vAlign w:val="center"/>
                                </w:tcPr>
                                <w:p w14:paraId="15FFCCE7" w14:textId="77777777" w:rsidR="001A0A8B" w:rsidRPr="007C0B67" w:rsidRDefault="001A0A8B" w:rsidP="00AF4B0E">
                                  <w:pPr>
                                    <w:pStyle w:val="tablecontent"/>
                                  </w:pPr>
                                </w:p>
                              </w:tc>
                            </w:tr>
                            <w:tr w:rsidR="001A0A8B" w:rsidRPr="00C56110" w14:paraId="252FE15B" w14:textId="77777777" w:rsidTr="00B63491">
                              <w:trPr>
                                <w:cantSplit/>
                                <w:trHeight w:val="214"/>
                              </w:trPr>
                              <w:tc>
                                <w:tcPr>
                                  <w:tcW w:w="928" w:type="dxa"/>
                                  <w:shd w:val="clear" w:color="auto" w:fill="63C29C"/>
                                  <w:tcMar>
                                    <w:top w:w="43" w:type="dxa"/>
                                    <w:left w:w="72" w:type="dxa"/>
                                    <w:bottom w:w="43" w:type="dxa"/>
                                    <w:right w:w="72" w:type="dxa"/>
                                  </w:tcMar>
                                  <w:vAlign w:val="center"/>
                                </w:tcPr>
                                <w:p w14:paraId="55BFA21C" w14:textId="128CCFF2" w:rsidR="001A0A8B" w:rsidRPr="008D5A11" w:rsidRDefault="00BA5B8E" w:rsidP="008D5A11">
                                  <w:pPr>
                                    <w:pStyle w:val="tablecontent"/>
                                    <w:jc w:val="left"/>
                                  </w:pPr>
                                  <w:r>
                                    <w:t>AAPL</w:t>
                                  </w:r>
                                </w:p>
                              </w:tc>
                              <w:tc>
                                <w:tcPr>
                                  <w:tcW w:w="2762" w:type="dxa"/>
                                  <w:shd w:val="clear" w:color="auto" w:fill="63C29C"/>
                                  <w:tcMar>
                                    <w:top w:w="43" w:type="dxa"/>
                                    <w:left w:w="72" w:type="dxa"/>
                                    <w:bottom w:w="43" w:type="dxa"/>
                                    <w:right w:w="72" w:type="dxa"/>
                                  </w:tcMar>
                                  <w:vAlign w:val="center"/>
                                </w:tcPr>
                                <w:p w14:paraId="33BAFEAA" w14:textId="1B106514" w:rsidR="001A0A8B" w:rsidRPr="008D5A11" w:rsidRDefault="00B63491" w:rsidP="008D5A11">
                                  <w:pPr>
                                    <w:pStyle w:val="tablecontent"/>
                                    <w:jc w:val="left"/>
                                  </w:pPr>
                                  <w:r>
                                    <w:t>Apple</w:t>
                                  </w:r>
                                </w:p>
                              </w:tc>
                              <w:tc>
                                <w:tcPr>
                                  <w:tcW w:w="899" w:type="dxa"/>
                                  <w:shd w:val="clear" w:color="auto" w:fill="63C29C"/>
                                  <w:tcMar>
                                    <w:top w:w="43" w:type="dxa"/>
                                    <w:left w:w="72" w:type="dxa"/>
                                    <w:bottom w:w="43" w:type="dxa"/>
                                    <w:right w:w="72" w:type="dxa"/>
                                  </w:tcMar>
                                  <w:vAlign w:val="bottom"/>
                                </w:tcPr>
                                <w:p w14:paraId="27C88837" w14:textId="7C7B3F85" w:rsidR="001A0A8B" w:rsidRPr="008D5A11" w:rsidRDefault="001A0A8B" w:rsidP="008D5A11">
                                  <w:pPr>
                                    <w:pStyle w:val="tablecontent"/>
                                    <w:jc w:val="right"/>
                                  </w:pPr>
                                  <w:r w:rsidRPr="008D5A11">
                                    <w:t>$</w:t>
                                  </w:r>
                                  <w:r w:rsidR="00BD5074">
                                    <w:t>106.30</w:t>
                                  </w:r>
                                </w:p>
                              </w:tc>
                              <w:tc>
                                <w:tcPr>
                                  <w:tcW w:w="1260" w:type="dxa"/>
                                  <w:shd w:val="clear" w:color="auto" w:fill="63C29C"/>
                                  <w:tcMar>
                                    <w:top w:w="43" w:type="dxa"/>
                                    <w:left w:w="72" w:type="dxa"/>
                                    <w:bottom w:w="43" w:type="dxa"/>
                                    <w:right w:w="72" w:type="dxa"/>
                                  </w:tcMar>
                                  <w:vAlign w:val="center"/>
                                </w:tcPr>
                                <w:p w14:paraId="531E7242" w14:textId="0BF4D3AB" w:rsidR="001A0A8B" w:rsidRPr="008D5A11" w:rsidRDefault="00BD5074" w:rsidP="008D5A11">
                                  <w:pPr>
                                    <w:pStyle w:val="tablecontent"/>
                                  </w:pPr>
                                  <w:r>
                                    <w:t>3/26/2023</w:t>
                                  </w:r>
                                </w:p>
                              </w:tc>
                              <w:tc>
                                <w:tcPr>
                                  <w:tcW w:w="1254" w:type="dxa"/>
                                  <w:shd w:val="clear" w:color="auto" w:fill="63C29C"/>
                                  <w:tcMar>
                                    <w:top w:w="43" w:type="dxa"/>
                                    <w:left w:w="72" w:type="dxa"/>
                                    <w:bottom w:w="43" w:type="dxa"/>
                                    <w:right w:w="72" w:type="dxa"/>
                                  </w:tcMar>
                                  <w:vAlign w:val="bottom"/>
                                </w:tcPr>
                                <w:p w14:paraId="5212245E" w14:textId="6A4E0269" w:rsidR="001A0A8B" w:rsidRPr="008D5A11" w:rsidRDefault="00BD5074" w:rsidP="008D5A11">
                                  <w:pPr>
                                    <w:pStyle w:val="tablecontent"/>
                                    <w:jc w:val="right"/>
                                  </w:pPr>
                                  <w:r>
                                    <w:t>11.0</w:t>
                                  </w:r>
                                  <w:r w:rsidR="001A0A8B" w:rsidRPr="008D5A11">
                                    <w:t>%</w:t>
                                  </w:r>
                                </w:p>
                              </w:tc>
                              <w:tc>
                                <w:tcPr>
                                  <w:tcW w:w="1537" w:type="dxa"/>
                                  <w:gridSpan w:val="2"/>
                                  <w:shd w:val="clear" w:color="auto" w:fill="63C29C"/>
                                  <w:tcMar>
                                    <w:top w:w="43" w:type="dxa"/>
                                    <w:left w:w="72" w:type="dxa"/>
                                    <w:bottom w:w="43" w:type="dxa"/>
                                    <w:right w:w="72" w:type="dxa"/>
                                  </w:tcMar>
                                  <w:vAlign w:val="center"/>
                                </w:tcPr>
                                <w:p w14:paraId="1D0A148D" w14:textId="77777777" w:rsidR="001A0A8B" w:rsidRPr="008D5A11" w:rsidRDefault="001A0A8B" w:rsidP="008D5A11">
                                  <w:pPr>
                                    <w:pStyle w:val="tablecontent"/>
                                  </w:pPr>
                                </w:p>
                              </w:tc>
                              <w:tc>
                                <w:tcPr>
                                  <w:tcW w:w="2715" w:type="dxa"/>
                                  <w:shd w:val="clear" w:color="auto" w:fill="63C29C"/>
                                  <w:tcMar>
                                    <w:top w:w="43" w:type="dxa"/>
                                    <w:left w:w="72" w:type="dxa"/>
                                    <w:bottom w:w="43" w:type="dxa"/>
                                    <w:right w:w="72" w:type="dxa"/>
                                  </w:tcMar>
                                  <w:vAlign w:val="center"/>
                                </w:tcPr>
                                <w:p w14:paraId="26C31601" w14:textId="33644121" w:rsidR="001A0A8B" w:rsidRPr="008D5A11" w:rsidRDefault="00BD5074" w:rsidP="008D5A11">
                                  <w:pPr>
                                    <w:pStyle w:val="tablecontent"/>
                                  </w:pPr>
                                  <w:r>
                                    <w:t>Telecom – Cons Products</w:t>
                                  </w:r>
                                </w:p>
                              </w:tc>
                            </w:tr>
                            <w:tr w:rsidR="001A0A8B" w:rsidRPr="00C56110" w14:paraId="5813EAF6" w14:textId="77777777" w:rsidTr="00B63491">
                              <w:trPr>
                                <w:cantSplit/>
                                <w:trHeight w:val="214"/>
                              </w:trPr>
                              <w:tc>
                                <w:tcPr>
                                  <w:tcW w:w="928" w:type="dxa"/>
                                  <w:shd w:val="clear" w:color="auto" w:fill="63C29C"/>
                                  <w:tcMar>
                                    <w:top w:w="43" w:type="dxa"/>
                                    <w:left w:w="72" w:type="dxa"/>
                                    <w:bottom w:w="43" w:type="dxa"/>
                                    <w:right w:w="72" w:type="dxa"/>
                                  </w:tcMar>
                                  <w:vAlign w:val="center"/>
                                </w:tcPr>
                                <w:p w14:paraId="38E5345B" w14:textId="12A3FBDE" w:rsidR="001A0A8B" w:rsidRPr="008D5A11" w:rsidRDefault="00BA5B8E" w:rsidP="008D5A11">
                                  <w:pPr>
                                    <w:pStyle w:val="tablecontent"/>
                                    <w:jc w:val="left"/>
                                  </w:pPr>
                                  <w:r>
                                    <w:t>ACLS</w:t>
                                  </w:r>
                                </w:p>
                              </w:tc>
                              <w:tc>
                                <w:tcPr>
                                  <w:tcW w:w="2762" w:type="dxa"/>
                                  <w:shd w:val="clear" w:color="auto" w:fill="63C29C"/>
                                  <w:tcMar>
                                    <w:top w:w="43" w:type="dxa"/>
                                    <w:left w:w="72" w:type="dxa"/>
                                    <w:bottom w:w="43" w:type="dxa"/>
                                    <w:right w:w="72" w:type="dxa"/>
                                  </w:tcMar>
                                  <w:vAlign w:val="center"/>
                                </w:tcPr>
                                <w:p w14:paraId="4C1647CC" w14:textId="0BC94DC6" w:rsidR="001A0A8B" w:rsidRPr="008D5A11" w:rsidRDefault="00BD5074" w:rsidP="008D5A11">
                                  <w:pPr>
                                    <w:pStyle w:val="tablecontent"/>
                                    <w:jc w:val="left"/>
                                  </w:pPr>
                                  <w:proofErr w:type="spellStart"/>
                                  <w:r>
                                    <w:t>Axcelis</w:t>
                                  </w:r>
                                  <w:proofErr w:type="spellEnd"/>
                                  <w:r>
                                    <w:t xml:space="preserve"> Technologies</w:t>
                                  </w:r>
                                  <w:r w:rsidR="001A0A8B">
                                    <w:t xml:space="preserve"> </w:t>
                                  </w:r>
                                </w:p>
                              </w:tc>
                              <w:tc>
                                <w:tcPr>
                                  <w:tcW w:w="899" w:type="dxa"/>
                                  <w:shd w:val="clear" w:color="auto" w:fill="63C29C"/>
                                  <w:tcMar>
                                    <w:top w:w="43" w:type="dxa"/>
                                    <w:left w:w="72" w:type="dxa"/>
                                    <w:bottom w:w="43" w:type="dxa"/>
                                    <w:right w:w="72" w:type="dxa"/>
                                  </w:tcMar>
                                  <w:vAlign w:val="bottom"/>
                                </w:tcPr>
                                <w:p w14:paraId="0DCD348E" w14:textId="6241E34C" w:rsidR="001A0A8B" w:rsidRPr="008D5A11" w:rsidRDefault="001A0A8B" w:rsidP="008D5A11">
                                  <w:pPr>
                                    <w:pStyle w:val="tablecontent"/>
                                    <w:jc w:val="right"/>
                                  </w:pPr>
                                  <w:r w:rsidRPr="008D5A11">
                                    <w:t>$</w:t>
                                  </w:r>
                                  <w:r w:rsidR="00BD5074">
                                    <w:t>137.00</w:t>
                                  </w:r>
                                </w:p>
                              </w:tc>
                              <w:tc>
                                <w:tcPr>
                                  <w:tcW w:w="1260" w:type="dxa"/>
                                  <w:shd w:val="clear" w:color="auto" w:fill="63C29C"/>
                                  <w:tcMar>
                                    <w:top w:w="43" w:type="dxa"/>
                                    <w:left w:w="72" w:type="dxa"/>
                                    <w:bottom w:w="43" w:type="dxa"/>
                                    <w:right w:w="72" w:type="dxa"/>
                                  </w:tcMar>
                                  <w:vAlign w:val="center"/>
                                </w:tcPr>
                                <w:p w14:paraId="1465DE17" w14:textId="6D08A7CB" w:rsidR="001A0A8B" w:rsidRPr="008D5A11" w:rsidRDefault="00BD5074" w:rsidP="008D5A11">
                                  <w:pPr>
                                    <w:pStyle w:val="tablecontent"/>
                                  </w:pPr>
                                  <w:r>
                                    <w:t>5/17/2023</w:t>
                                  </w:r>
                                </w:p>
                              </w:tc>
                              <w:tc>
                                <w:tcPr>
                                  <w:tcW w:w="1254" w:type="dxa"/>
                                  <w:shd w:val="clear" w:color="auto" w:fill="63C29C"/>
                                  <w:tcMar>
                                    <w:top w:w="43" w:type="dxa"/>
                                    <w:left w:w="72" w:type="dxa"/>
                                    <w:bottom w:w="43" w:type="dxa"/>
                                    <w:right w:w="72" w:type="dxa"/>
                                  </w:tcMar>
                                  <w:vAlign w:val="bottom"/>
                                </w:tcPr>
                                <w:p w14:paraId="2305DC2B" w14:textId="0F379857" w:rsidR="001A0A8B" w:rsidRPr="008D5A11" w:rsidRDefault="00BD5074" w:rsidP="008D5A11">
                                  <w:pPr>
                                    <w:pStyle w:val="tablecontent"/>
                                    <w:jc w:val="right"/>
                                  </w:pPr>
                                  <w:r>
                                    <w:t>17.0</w:t>
                                  </w:r>
                                  <w:r w:rsidR="001A0A8B" w:rsidRPr="008D5A11">
                                    <w:t>%</w:t>
                                  </w:r>
                                </w:p>
                              </w:tc>
                              <w:tc>
                                <w:tcPr>
                                  <w:tcW w:w="1537" w:type="dxa"/>
                                  <w:gridSpan w:val="2"/>
                                  <w:shd w:val="clear" w:color="auto" w:fill="63C29C"/>
                                  <w:tcMar>
                                    <w:top w:w="43" w:type="dxa"/>
                                    <w:left w:w="72" w:type="dxa"/>
                                    <w:bottom w:w="43" w:type="dxa"/>
                                    <w:right w:w="72" w:type="dxa"/>
                                  </w:tcMar>
                                  <w:vAlign w:val="center"/>
                                </w:tcPr>
                                <w:p w14:paraId="32DC1FDC" w14:textId="10D8DEC6" w:rsidR="001A0A8B" w:rsidRPr="008D5A11" w:rsidRDefault="00BD5074" w:rsidP="008D5A11">
                                  <w:pPr>
                                    <w:pStyle w:val="tablecontent"/>
                                  </w:pPr>
                                  <w:r>
                                    <w:t>Aug 4</w:t>
                                  </w:r>
                                </w:p>
                              </w:tc>
                              <w:tc>
                                <w:tcPr>
                                  <w:tcW w:w="2715" w:type="dxa"/>
                                  <w:shd w:val="clear" w:color="auto" w:fill="63C29C"/>
                                  <w:tcMar>
                                    <w:top w:w="43" w:type="dxa"/>
                                    <w:left w:w="72" w:type="dxa"/>
                                    <w:bottom w:w="43" w:type="dxa"/>
                                    <w:right w:w="72" w:type="dxa"/>
                                  </w:tcMar>
                                  <w:vAlign w:val="center"/>
                                </w:tcPr>
                                <w:p w14:paraId="41BF0447" w14:textId="679C307D" w:rsidR="001A0A8B" w:rsidRPr="008D5A11" w:rsidRDefault="00BD5074" w:rsidP="008D5A11">
                                  <w:pPr>
                                    <w:pStyle w:val="tablecontent"/>
                                  </w:pPr>
                                  <w:r>
                                    <w:t>Semiconductor</w:t>
                                  </w:r>
                                </w:p>
                              </w:tc>
                            </w:tr>
                            <w:tr w:rsidR="00BA5B8E" w:rsidRPr="00C56110" w14:paraId="7A94FA5E" w14:textId="77777777" w:rsidTr="00B63491">
                              <w:trPr>
                                <w:cantSplit/>
                                <w:trHeight w:val="214"/>
                              </w:trPr>
                              <w:tc>
                                <w:tcPr>
                                  <w:tcW w:w="928" w:type="dxa"/>
                                  <w:shd w:val="clear" w:color="auto" w:fill="63C29C"/>
                                  <w:tcMar>
                                    <w:top w:w="43" w:type="dxa"/>
                                    <w:left w:w="72" w:type="dxa"/>
                                    <w:bottom w:w="43" w:type="dxa"/>
                                    <w:right w:w="72" w:type="dxa"/>
                                  </w:tcMar>
                                  <w:vAlign w:val="center"/>
                                </w:tcPr>
                                <w:p w14:paraId="4ABB7732" w14:textId="115255C6" w:rsidR="00BA5B8E" w:rsidRPr="008D5A11" w:rsidRDefault="00BA5B8E" w:rsidP="008D5A11">
                                  <w:pPr>
                                    <w:pStyle w:val="tablecontent"/>
                                    <w:jc w:val="left"/>
                                  </w:pPr>
                                  <w:r>
                                    <w:t>AMD</w:t>
                                  </w:r>
                                </w:p>
                              </w:tc>
                              <w:tc>
                                <w:tcPr>
                                  <w:tcW w:w="2762" w:type="dxa"/>
                                  <w:shd w:val="clear" w:color="auto" w:fill="63C29C"/>
                                  <w:tcMar>
                                    <w:top w:w="43" w:type="dxa"/>
                                    <w:left w:w="72" w:type="dxa"/>
                                    <w:bottom w:w="43" w:type="dxa"/>
                                    <w:right w:w="72" w:type="dxa"/>
                                  </w:tcMar>
                                  <w:vAlign w:val="center"/>
                                </w:tcPr>
                                <w:p w14:paraId="14D89661" w14:textId="7D5CA775" w:rsidR="00BA5B8E" w:rsidRDefault="00BD5074" w:rsidP="008D5A11">
                                  <w:pPr>
                                    <w:pStyle w:val="tablecontent"/>
                                    <w:jc w:val="left"/>
                                  </w:pPr>
                                  <w:r>
                                    <w:t>Advanced Micro Devices</w:t>
                                  </w:r>
                                </w:p>
                              </w:tc>
                              <w:tc>
                                <w:tcPr>
                                  <w:tcW w:w="899" w:type="dxa"/>
                                  <w:shd w:val="clear" w:color="auto" w:fill="63C29C"/>
                                  <w:tcMar>
                                    <w:top w:w="43" w:type="dxa"/>
                                    <w:left w:w="72" w:type="dxa"/>
                                    <w:bottom w:w="43" w:type="dxa"/>
                                    <w:right w:w="72" w:type="dxa"/>
                                  </w:tcMar>
                                  <w:vAlign w:val="bottom"/>
                                </w:tcPr>
                                <w:p w14:paraId="540DB937" w14:textId="7EF21E1A" w:rsidR="00BA5B8E" w:rsidRPr="008D5A11" w:rsidRDefault="00BD5074" w:rsidP="008D5A11">
                                  <w:pPr>
                                    <w:pStyle w:val="tablecontent"/>
                                    <w:jc w:val="right"/>
                                  </w:pPr>
                                  <w:r>
                                    <w:t>$127.00</w:t>
                                  </w:r>
                                </w:p>
                              </w:tc>
                              <w:tc>
                                <w:tcPr>
                                  <w:tcW w:w="1260" w:type="dxa"/>
                                  <w:shd w:val="clear" w:color="auto" w:fill="63C29C"/>
                                  <w:tcMar>
                                    <w:top w:w="43" w:type="dxa"/>
                                    <w:left w:w="72" w:type="dxa"/>
                                    <w:bottom w:w="43" w:type="dxa"/>
                                    <w:right w:w="72" w:type="dxa"/>
                                  </w:tcMar>
                                  <w:vAlign w:val="center"/>
                                </w:tcPr>
                                <w:p w14:paraId="2D8752BE" w14:textId="7144187E" w:rsidR="00BA5B8E" w:rsidRPr="008D5A11" w:rsidRDefault="00BD5074" w:rsidP="008D5A11">
                                  <w:pPr>
                                    <w:pStyle w:val="tablecontent"/>
                                  </w:pPr>
                                  <w:r>
                                    <w:t>5/29/2023</w:t>
                                  </w:r>
                                </w:p>
                              </w:tc>
                              <w:tc>
                                <w:tcPr>
                                  <w:tcW w:w="1254" w:type="dxa"/>
                                  <w:shd w:val="clear" w:color="auto" w:fill="63C29C"/>
                                  <w:tcMar>
                                    <w:top w:w="43" w:type="dxa"/>
                                    <w:left w:w="72" w:type="dxa"/>
                                    <w:bottom w:w="43" w:type="dxa"/>
                                    <w:right w:w="72" w:type="dxa"/>
                                  </w:tcMar>
                                  <w:vAlign w:val="bottom"/>
                                </w:tcPr>
                                <w:p w14:paraId="3B7DFBBF" w14:textId="77777777" w:rsidR="00BA5B8E" w:rsidRDefault="00BA5B8E" w:rsidP="008D5A11">
                                  <w:pPr>
                                    <w:pStyle w:val="tablecontent"/>
                                    <w:jc w:val="right"/>
                                  </w:pPr>
                                </w:p>
                              </w:tc>
                              <w:tc>
                                <w:tcPr>
                                  <w:tcW w:w="1537" w:type="dxa"/>
                                  <w:gridSpan w:val="2"/>
                                  <w:shd w:val="clear" w:color="auto" w:fill="63C29C"/>
                                  <w:tcMar>
                                    <w:top w:w="43" w:type="dxa"/>
                                    <w:left w:w="72" w:type="dxa"/>
                                    <w:bottom w:w="43" w:type="dxa"/>
                                    <w:right w:w="72" w:type="dxa"/>
                                  </w:tcMar>
                                  <w:vAlign w:val="center"/>
                                </w:tcPr>
                                <w:p w14:paraId="6B2F951E" w14:textId="2C96B155" w:rsidR="00BA5B8E" w:rsidRPr="008D5A11" w:rsidRDefault="00BD5074" w:rsidP="008D5A11">
                                  <w:pPr>
                                    <w:pStyle w:val="tablecontent"/>
                                  </w:pPr>
                                  <w:r>
                                    <w:t>Aug 3</w:t>
                                  </w:r>
                                </w:p>
                              </w:tc>
                              <w:tc>
                                <w:tcPr>
                                  <w:tcW w:w="2715" w:type="dxa"/>
                                  <w:shd w:val="clear" w:color="auto" w:fill="63C29C"/>
                                  <w:tcMar>
                                    <w:top w:w="43" w:type="dxa"/>
                                    <w:left w:w="72" w:type="dxa"/>
                                    <w:bottom w:w="43" w:type="dxa"/>
                                    <w:right w:w="72" w:type="dxa"/>
                                  </w:tcMar>
                                  <w:vAlign w:val="center"/>
                                </w:tcPr>
                                <w:p w14:paraId="1B788BB9" w14:textId="4A71DE99" w:rsidR="00BA5B8E" w:rsidRPr="008D5A11" w:rsidRDefault="00BD5074" w:rsidP="008D5A11">
                                  <w:pPr>
                                    <w:pStyle w:val="tablecontent"/>
                                  </w:pPr>
                                  <w:r>
                                    <w:t>Semiconductor</w:t>
                                  </w:r>
                                </w:p>
                              </w:tc>
                            </w:tr>
                            <w:tr w:rsidR="00BA5B8E" w:rsidRPr="00C56110" w14:paraId="6109FAD9" w14:textId="77777777" w:rsidTr="00BD5074">
                              <w:trPr>
                                <w:cantSplit/>
                                <w:trHeight w:val="214"/>
                              </w:trPr>
                              <w:tc>
                                <w:tcPr>
                                  <w:tcW w:w="928" w:type="dxa"/>
                                  <w:shd w:val="clear" w:color="auto" w:fill="63C29C"/>
                                  <w:tcMar>
                                    <w:top w:w="43" w:type="dxa"/>
                                    <w:left w:w="72" w:type="dxa"/>
                                    <w:bottom w:w="43" w:type="dxa"/>
                                    <w:right w:w="72" w:type="dxa"/>
                                  </w:tcMar>
                                  <w:vAlign w:val="center"/>
                                </w:tcPr>
                                <w:p w14:paraId="6AAF162A" w14:textId="13D188F9" w:rsidR="00BA5B8E" w:rsidRPr="008D5A11" w:rsidRDefault="00BA5B8E" w:rsidP="008D5A11">
                                  <w:pPr>
                                    <w:pStyle w:val="tablecontent"/>
                                    <w:jc w:val="left"/>
                                  </w:pPr>
                                  <w:r>
                                    <w:t>AVGO</w:t>
                                  </w:r>
                                </w:p>
                              </w:tc>
                              <w:tc>
                                <w:tcPr>
                                  <w:tcW w:w="2762" w:type="dxa"/>
                                  <w:shd w:val="clear" w:color="auto" w:fill="63C29C"/>
                                  <w:tcMar>
                                    <w:top w:w="43" w:type="dxa"/>
                                    <w:left w:w="72" w:type="dxa"/>
                                    <w:bottom w:w="43" w:type="dxa"/>
                                    <w:right w:w="72" w:type="dxa"/>
                                  </w:tcMar>
                                  <w:vAlign w:val="center"/>
                                </w:tcPr>
                                <w:p w14:paraId="59F23827" w14:textId="705FBA5C" w:rsidR="00BA5B8E" w:rsidRDefault="00BD5074" w:rsidP="008D5A11">
                                  <w:pPr>
                                    <w:pStyle w:val="tablecontent"/>
                                    <w:jc w:val="left"/>
                                  </w:pPr>
                                  <w:r>
                                    <w:t>Broadcom</w:t>
                                  </w:r>
                                </w:p>
                              </w:tc>
                              <w:tc>
                                <w:tcPr>
                                  <w:tcW w:w="899" w:type="dxa"/>
                                  <w:shd w:val="clear" w:color="auto" w:fill="63C29C"/>
                                  <w:tcMar>
                                    <w:top w:w="43" w:type="dxa"/>
                                    <w:left w:w="72" w:type="dxa"/>
                                    <w:bottom w:w="43" w:type="dxa"/>
                                    <w:right w:w="72" w:type="dxa"/>
                                  </w:tcMar>
                                  <w:vAlign w:val="bottom"/>
                                </w:tcPr>
                                <w:p w14:paraId="3C61036A" w14:textId="7AD378E5" w:rsidR="00BA5B8E" w:rsidRPr="008D5A11" w:rsidRDefault="00BD5074" w:rsidP="008D5A11">
                                  <w:pPr>
                                    <w:pStyle w:val="tablecontent"/>
                                    <w:jc w:val="right"/>
                                  </w:pPr>
                                  <w:r>
                                    <w:t>$657.50</w:t>
                                  </w:r>
                                </w:p>
                              </w:tc>
                              <w:tc>
                                <w:tcPr>
                                  <w:tcW w:w="1260" w:type="dxa"/>
                                  <w:shd w:val="clear" w:color="auto" w:fill="63C29C"/>
                                  <w:tcMar>
                                    <w:top w:w="43" w:type="dxa"/>
                                    <w:left w:w="72" w:type="dxa"/>
                                    <w:bottom w:w="43" w:type="dxa"/>
                                    <w:right w:w="72" w:type="dxa"/>
                                  </w:tcMar>
                                  <w:vAlign w:val="center"/>
                                </w:tcPr>
                                <w:p w14:paraId="70CCCBC7" w14:textId="1FD561BA" w:rsidR="00BA5B8E" w:rsidRPr="008D5A11" w:rsidRDefault="00BD5074" w:rsidP="008D5A11">
                                  <w:pPr>
                                    <w:pStyle w:val="tablecontent"/>
                                  </w:pPr>
                                  <w:r>
                                    <w:t>5/17/2023</w:t>
                                  </w:r>
                                </w:p>
                              </w:tc>
                              <w:tc>
                                <w:tcPr>
                                  <w:tcW w:w="1254" w:type="dxa"/>
                                  <w:shd w:val="clear" w:color="auto" w:fill="63C29C"/>
                                  <w:tcMar>
                                    <w:top w:w="43" w:type="dxa"/>
                                    <w:left w:w="72" w:type="dxa"/>
                                    <w:bottom w:w="43" w:type="dxa"/>
                                    <w:right w:w="72" w:type="dxa"/>
                                  </w:tcMar>
                                  <w:vAlign w:val="bottom"/>
                                </w:tcPr>
                                <w:p w14:paraId="7BB27C10" w14:textId="0C994EFC" w:rsidR="00BA5B8E" w:rsidRDefault="00BD5074" w:rsidP="008D5A11">
                                  <w:pPr>
                                    <w:pStyle w:val="tablecontent"/>
                                    <w:jc w:val="right"/>
                                  </w:pPr>
                                  <w:r>
                                    <w:t>23.0%</w:t>
                                  </w:r>
                                </w:p>
                              </w:tc>
                              <w:tc>
                                <w:tcPr>
                                  <w:tcW w:w="1537" w:type="dxa"/>
                                  <w:gridSpan w:val="2"/>
                                  <w:shd w:val="clear" w:color="auto" w:fill="63C29C"/>
                                  <w:tcMar>
                                    <w:top w:w="43" w:type="dxa"/>
                                    <w:left w:w="72" w:type="dxa"/>
                                    <w:bottom w:w="43" w:type="dxa"/>
                                    <w:right w:w="72" w:type="dxa"/>
                                  </w:tcMar>
                                  <w:vAlign w:val="center"/>
                                </w:tcPr>
                                <w:p w14:paraId="094E6BE0" w14:textId="0A81F23B" w:rsidR="00BA5B8E" w:rsidRPr="008D5A11" w:rsidRDefault="00BD5074" w:rsidP="008D5A11">
                                  <w:pPr>
                                    <w:pStyle w:val="tablecontent"/>
                                  </w:pPr>
                                  <w:r>
                                    <w:t>Aug 2</w:t>
                                  </w:r>
                                </w:p>
                              </w:tc>
                              <w:tc>
                                <w:tcPr>
                                  <w:tcW w:w="2715" w:type="dxa"/>
                                  <w:shd w:val="clear" w:color="auto" w:fill="63C29C"/>
                                  <w:tcMar>
                                    <w:top w:w="43" w:type="dxa"/>
                                    <w:left w:w="72" w:type="dxa"/>
                                    <w:bottom w:w="43" w:type="dxa"/>
                                    <w:right w:w="72" w:type="dxa"/>
                                  </w:tcMar>
                                  <w:vAlign w:val="center"/>
                                </w:tcPr>
                                <w:p w14:paraId="208D1FCF" w14:textId="4118925D" w:rsidR="00BA5B8E" w:rsidRPr="008D5A11" w:rsidRDefault="00BD5074" w:rsidP="008D5A11">
                                  <w:pPr>
                                    <w:pStyle w:val="tablecontent"/>
                                  </w:pPr>
                                  <w:r>
                                    <w:t>Semiconductor</w:t>
                                  </w:r>
                                </w:p>
                              </w:tc>
                            </w:tr>
                            <w:tr w:rsidR="00BD5074" w:rsidRPr="00C56110" w14:paraId="2328A7F5" w14:textId="77777777" w:rsidTr="00BD5074">
                              <w:trPr>
                                <w:cantSplit/>
                                <w:trHeight w:val="214"/>
                              </w:trPr>
                              <w:tc>
                                <w:tcPr>
                                  <w:tcW w:w="928" w:type="dxa"/>
                                  <w:shd w:val="clear" w:color="auto" w:fill="FCC414"/>
                                  <w:tcMar>
                                    <w:top w:w="43" w:type="dxa"/>
                                    <w:left w:w="72" w:type="dxa"/>
                                    <w:bottom w:w="43" w:type="dxa"/>
                                    <w:right w:w="72" w:type="dxa"/>
                                  </w:tcMar>
                                  <w:vAlign w:val="center"/>
                                </w:tcPr>
                                <w:p w14:paraId="19D8EC56" w14:textId="5E3FACA6" w:rsidR="00BD5074" w:rsidRDefault="00BD5074" w:rsidP="008D5A11">
                                  <w:pPr>
                                    <w:pStyle w:val="tablecontent"/>
                                    <w:jc w:val="left"/>
                                  </w:pPr>
                                  <w:r>
                                    <w:t>CRM</w:t>
                                  </w:r>
                                </w:p>
                              </w:tc>
                              <w:tc>
                                <w:tcPr>
                                  <w:tcW w:w="2762" w:type="dxa"/>
                                  <w:shd w:val="clear" w:color="auto" w:fill="FCC414"/>
                                  <w:tcMar>
                                    <w:top w:w="43" w:type="dxa"/>
                                    <w:left w:w="72" w:type="dxa"/>
                                    <w:bottom w:w="43" w:type="dxa"/>
                                    <w:right w:w="72" w:type="dxa"/>
                                  </w:tcMar>
                                  <w:vAlign w:val="center"/>
                                </w:tcPr>
                                <w:p w14:paraId="31EF586A" w14:textId="3AB4CBD6" w:rsidR="00BD5074" w:rsidRDefault="00BD5074" w:rsidP="008D5A11">
                                  <w:pPr>
                                    <w:pStyle w:val="tablecontent"/>
                                    <w:jc w:val="left"/>
                                  </w:pPr>
                                  <w:r>
                                    <w:t>Salesforce</w:t>
                                  </w:r>
                                </w:p>
                              </w:tc>
                              <w:tc>
                                <w:tcPr>
                                  <w:tcW w:w="899" w:type="dxa"/>
                                  <w:shd w:val="clear" w:color="auto" w:fill="FCC414"/>
                                  <w:tcMar>
                                    <w:top w:w="43" w:type="dxa"/>
                                    <w:left w:w="72" w:type="dxa"/>
                                    <w:bottom w:w="43" w:type="dxa"/>
                                    <w:right w:w="72" w:type="dxa"/>
                                  </w:tcMar>
                                  <w:vAlign w:val="bottom"/>
                                </w:tcPr>
                                <w:p w14:paraId="461FA4B0" w14:textId="6C9E7BB1" w:rsidR="00BD5074" w:rsidRPr="008D5A11" w:rsidRDefault="00BD5074" w:rsidP="008D5A11">
                                  <w:pPr>
                                    <w:pStyle w:val="tablecontent"/>
                                    <w:jc w:val="right"/>
                                  </w:pPr>
                                  <w:r>
                                    <w:t>$209.40</w:t>
                                  </w:r>
                                </w:p>
                              </w:tc>
                              <w:tc>
                                <w:tcPr>
                                  <w:tcW w:w="1260" w:type="dxa"/>
                                  <w:shd w:val="clear" w:color="auto" w:fill="FCC414"/>
                                  <w:tcMar>
                                    <w:top w:w="43" w:type="dxa"/>
                                    <w:left w:w="72" w:type="dxa"/>
                                    <w:bottom w:w="43" w:type="dxa"/>
                                    <w:right w:w="72" w:type="dxa"/>
                                  </w:tcMar>
                                  <w:vAlign w:val="center"/>
                                </w:tcPr>
                                <w:p w14:paraId="46FDC708" w14:textId="26E0C519" w:rsidR="00BD5074" w:rsidRPr="008D5A11" w:rsidRDefault="00BD5074" w:rsidP="008D5A11">
                                  <w:pPr>
                                    <w:pStyle w:val="tablecontent"/>
                                  </w:pPr>
                                  <w:r>
                                    <w:t>5/17/2023</w:t>
                                  </w:r>
                                </w:p>
                              </w:tc>
                              <w:tc>
                                <w:tcPr>
                                  <w:tcW w:w="1254" w:type="dxa"/>
                                  <w:shd w:val="clear" w:color="auto" w:fill="FCC414"/>
                                  <w:tcMar>
                                    <w:top w:w="43" w:type="dxa"/>
                                    <w:left w:w="72" w:type="dxa"/>
                                    <w:bottom w:w="43" w:type="dxa"/>
                                    <w:right w:w="72" w:type="dxa"/>
                                  </w:tcMar>
                                  <w:vAlign w:val="bottom"/>
                                </w:tcPr>
                                <w:p w14:paraId="10C9689B" w14:textId="7093BDB6" w:rsidR="00BD5074" w:rsidRDefault="00BD5074" w:rsidP="008D5A11">
                                  <w:pPr>
                                    <w:pStyle w:val="tablecontent"/>
                                    <w:jc w:val="right"/>
                                  </w:pPr>
                                  <w:r>
                                    <w:t>2.5%</w:t>
                                  </w:r>
                                </w:p>
                              </w:tc>
                              <w:tc>
                                <w:tcPr>
                                  <w:tcW w:w="1537" w:type="dxa"/>
                                  <w:gridSpan w:val="2"/>
                                  <w:shd w:val="clear" w:color="auto" w:fill="FCC414"/>
                                  <w:tcMar>
                                    <w:top w:w="43" w:type="dxa"/>
                                    <w:left w:w="72" w:type="dxa"/>
                                    <w:bottom w:w="43" w:type="dxa"/>
                                    <w:right w:w="72" w:type="dxa"/>
                                  </w:tcMar>
                                  <w:vAlign w:val="center"/>
                                </w:tcPr>
                                <w:p w14:paraId="19BECEF7" w14:textId="26B36195" w:rsidR="00BD5074" w:rsidRPr="008D5A11" w:rsidRDefault="00BD5074" w:rsidP="008D5A11">
                                  <w:pPr>
                                    <w:pStyle w:val="tablecontent"/>
                                  </w:pPr>
                                  <w:r>
                                    <w:t>May 31</w:t>
                                  </w:r>
                                </w:p>
                              </w:tc>
                              <w:tc>
                                <w:tcPr>
                                  <w:tcW w:w="2715" w:type="dxa"/>
                                  <w:shd w:val="clear" w:color="auto" w:fill="FCC414"/>
                                  <w:tcMar>
                                    <w:top w:w="43" w:type="dxa"/>
                                    <w:left w:w="72" w:type="dxa"/>
                                    <w:bottom w:w="43" w:type="dxa"/>
                                    <w:right w:w="72" w:type="dxa"/>
                                  </w:tcMar>
                                  <w:vAlign w:val="center"/>
                                </w:tcPr>
                                <w:p w14:paraId="4816863D" w14:textId="74599EDB" w:rsidR="00BD5074" w:rsidRPr="008D5A11" w:rsidRDefault="00BD5074" w:rsidP="008D5A11">
                                  <w:pPr>
                                    <w:pStyle w:val="tablecontent"/>
                                  </w:pPr>
                                  <w:r>
                                    <w:t>Software</w:t>
                                  </w:r>
                                </w:p>
                              </w:tc>
                            </w:tr>
                            <w:tr w:rsidR="00BA5B8E" w:rsidRPr="00C56110" w14:paraId="714C1EFC" w14:textId="77777777" w:rsidTr="00BD5074">
                              <w:trPr>
                                <w:cantSplit/>
                                <w:trHeight w:val="214"/>
                              </w:trPr>
                              <w:tc>
                                <w:tcPr>
                                  <w:tcW w:w="928" w:type="dxa"/>
                                  <w:shd w:val="clear" w:color="auto" w:fill="auto"/>
                                  <w:tcMar>
                                    <w:top w:w="43" w:type="dxa"/>
                                    <w:left w:w="72" w:type="dxa"/>
                                    <w:bottom w:w="43" w:type="dxa"/>
                                    <w:right w:w="72" w:type="dxa"/>
                                  </w:tcMar>
                                  <w:vAlign w:val="center"/>
                                </w:tcPr>
                                <w:p w14:paraId="031B4E89" w14:textId="0AD2F315" w:rsidR="00BA5B8E" w:rsidRDefault="00BA5B8E" w:rsidP="008D5A11">
                                  <w:pPr>
                                    <w:pStyle w:val="tablecontent"/>
                                    <w:jc w:val="left"/>
                                  </w:pPr>
                                  <w:r>
                                    <w:t>DDOG</w:t>
                                  </w:r>
                                </w:p>
                              </w:tc>
                              <w:tc>
                                <w:tcPr>
                                  <w:tcW w:w="2762" w:type="dxa"/>
                                  <w:shd w:val="clear" w:color="auto" w:fill="auto"/>
                                  <w:tcMar>
                                    <w:top w:w="43" w:type="dxa"/>
                                    <w:left w:w="72" w:type="dxa"/>
                                    <w:bottom w:w="43" w:type="dxa"/>
                                    <w:right w:w="72" w:type="dxa"/>
                                  </w:tcMar>
                                  <w:vAlign w:val="center"/>
                                </w:tcPr>
                                <w:p w14:paraId="49A094D7" w14:textId="737517DA" w:rsidR="00BA5B8E" w:rsidRDefault="00BD5074" w:rsidP="008D5A11">
                                  <w:pPr>
                                    <w:pStyle w:val="tablecontent"/>
                                    <w:jc w:val="left"/>
                                  </w:pPr>
                                  <w:r>
                                    <w:t>Datadog</w:t>
                                  </w:r>
                                </w:p>
                              </w:tc>
                              <w:tc>
                                <w:tcPr>
                                  <w:tcW w:w="899" w:type="dxa"/>
                                  <w:shd w:val="clear" w:color="auto" w:fill="auto"/>
                                  <w:tcMar>
                                    <w:top w:w="43" w:type="dxa"/>
                                    <w:left w:w="72" w:type="dxa"/>
                                    <w:bottom w:w="43" w:type="dxa"/>
                                    <w:right w:w="72" w:type="dxa"/>
                                  </w:tcMar>
                                  <w:vAlign w:val="bottom"/>
                                </w:tcPr>
                                <w:p w14:paraId="307AE95B" w14:textId="7E572884" w:rsidR="00BA5B8E" w:rsidRPr="008D5A11" w:rsidRDefault="00BD5074" w:rsidP="008D5A11">
                                  <w:pPr>
                                    <w:pStyle w:val="tablecontent"/>
                                    <w:jc w:val="right"/>
                                  </w:pPr>
                                  <w:r>
                                    <w:t>$81.80</w:t>
                                  </w:r>
                                </w:p>
                              </w:tc>
                              <w:tc>
                                <w:tcPr>
                                  <w:tcW w:w="1260" w:type="dxa"/>
                                  <w:shd w:val="clear" w:color="auto" w:fill="auto"/>
                                  <w:tcMar>
                                    <w:top w:w="43" w:type="dxa"/>
                                    <w:left w:w="72" w:type="dxa"/>
                                    <w:bottom w:w="43" w:type="dxa"/>
                                    <w:right w:w="72" w:type="dxa"/>
                                  </w:tcMar>
                                  <w:vAlign w:val="center"/>
                                </w:tcPr>
                                <w:p w14:paraId="76570C17" w14:textId="1D105126" w:rsidR="00BA5B8E" w:rsidRPr="008D5A11" w:rsidRDefault="00BD5074" w:rsidP="008D5A11">
                                  <w:pPr>
                                    <w:pStyle w:val="tablecontent"/>
                                  </w:pPr>
                                  <w:r>
                                    <w:t>5/10/2023</w:t>
                                  </w:r>
                                </w:p>
                              </w:tc>
                              <w:tc>
                                <w:tcPr>
                                  <w:tcW w:w="1254" w:type="dxa"/>
                                  <w:shd w:val="clear" w:color="auto" w:fill="auto"/>
                                  <w:tcMar>
                                    <w:top w:w="43" w:type="dxa"/>
                                    <w:left w:w="72" w:type="dxa"/>
                                    <w:bottom w:w="43" w:type="dxa"/>
                                    <w:right w:w="72" w:type="dxa"/>
                                  </w:tcMar>
                                  <w:vAlign w:val="bottom"/>
                                </w:tcPr>
                                <w:p w14:paraId="0477CBDD" w14:textId="40CA265A" w:rsidR="00BA5B8E" w:rsidRDefault="00BD5074" w:rsidP="008D5A11">
                                  <w:pPr>
                                    <w:pStyle w:val="tablecontent"/>
                                    <w:jc w:val="right"/>
                                  </w:pPr>
                                  <w:r>
                                    <w:t>8.0%</w:t>
                                  </w:r>
                                </w:p>
                              </w:tc>
                              <w:tc>
                                <w:tcPr>
                                  <w:tcW w:w="1537" w:type="dxa"/>
                                  <w:gridSpan w:val="2"/>
                                  <w:shd w:val="clear" w:color="auto" w:fill="auto"/>
                                  <w:tcMar>
                                    <w:top w:w="43" w:type="dxa"/>
                                    <w:left w:w="72" w:type="dxa"/>
                                    <w:bottom w:w="43" w:type="dxa"/>
                                    <w:right w:w="72" w:type="dxa"/>
                                  </w:tcMar>
                                  <w:vAlign w:val="center"/>
                                </w:tcPr>
                                <w:p w14:paraId="02D49A5B" w14:textId="03FB013C" w:rsidR="00BA5B8E" w:rsidRPr="008D5A11" w:rsidRDefault="00BD5074" w:rsidP="008D5A11">
                                  <w:pPr>
                                    <w:pStyle w:val="tablecontent"/>
                                  </w:pPr>
                                  <w:r>
                                    <w:t>Aug 4</w:t>
                                  </w:r>
                                </w:p>
                              </w:tc>
                              <w:tc>
                                <w:tcPr>
                                  <w:tcW w:w="2715" w:type="dxa"/>
                                  <w:shd w:val="clear" w:color="auto" w:fill="auto"/>
                                  <w:tcMar>
                                    <w:top w:w="43" w:type="dxa"/>
                                    <w:left w:w="72" w:type="dxa"/>
                                    <w:bottom w:w="43" w:type="dxa"/>
                                    <w:right w:w="72" w:type="dxa"/>
                                  </w:tcMar>
                                  <w:vAlign w:val="center"/>
                                </w:tcPr>
                                <w:p w14:paraId="313249F6" w14:textId="3E83317D" w:rsidR="00BA5B8E" w:rsidRPr="008D5A11" w:rsidRDefault="00BD5074" w:rsidP="008D5A11">
                                  <w:pPr>
                                    <w:pStyle w:val="tablecontent"/>
                                  </w:pPr>
                                  <w:r>
                                    <w:t>S</w:t>
                                  </w:r>
                                  <w:r>
                                    <w:t>oftware</w:t>
                                  </w:r>
                                </w:p>
                              </w:tc>
                            </w:tr>
                            <w:tr w:rsidR="00BA5B8E" w:rsidRPr="00C56110" w14:paraId="1DB9FD37" w14:textId="77777777" w:rsidTr="00BD5074">
                              <w:trPr>
                                <w:cantSplit/>
                                <w:trHeight w:val="214"/>
                              </w:trPr>
                              <w:tc>
                                <w:tcPr>
                                  <w:tcW w:w="928" w:type="dxa"/>
                                  <w:shd w:val="clear" w:color="auto" w:fill="9ABCDF"/>
                                  <w:tcMar>
                                    <w:top w:w="43" w:type="dxa"/>
                                    <w:left w:w="72" w:type="dxa"/>
                                    <w:bottom w:w="43" w:type="dxa"/>
                                    <w:right w:w="72" w:type="dxa"/>
                                  </w:tcMar>
                                  <w:vAlign w:val="center"/>
                                </w:tcPr>
                                <w:p w14:paraId="0839C0DB" w14:textId="7678B8A1" w:rsidR="00BA5B8E" w:rsidRDefault="00BA5B8E" w:rsidP="008D5A11">
                                  <w:pPr>
                                    <w:pStyle w:val="tablecontent"/>
                                    <w:jc w:val="left"/>
                                  </w:pPr>
                                  <w:r>
                                    <w:t>MSFT</w:t>
                                  </w:r>
                                </w:p>
                              </w:tc>
                              <w:tc>
                                <w:tcPr>
                                  <w:tcW w:w="2762" w:type="dxa"/>
                                  <w:shd w:val="clear" w:color="auto" w:fill="9ABCDF"/>
                                  <w:tcMar>
                                    <w:top w:w="43" w:type="dxa"/>
                                    <w:left w:w="72" w:type="dxa"/>
                                    <w:bottom w:w="43" w:type="dxa"/>
                                    <w:right w:w="72" w:type="dxa"/>
                                  </w:tcMar>
                                  <w:vAlign w:val="center"/>
                                </w:tcPr>
                                <w:p w14:paraId="2AA84902" w14:textId="04DAF75A" w:rsidR="00BA5B8E" w:rsidRDefault="00BD5074" w:rsidP="008D5A11">
                                  <w:pPr>
                                    <w:pStyle w:val="tablecontent"/>
                                    <w:jc w:val="left"/>
                                  </w:pPr>
                                  <w:r>
                                    <w:t>Microsoft</w:t>
                                  </w:r>
                                </w:p>
                              </w:tc>
                              <w:tc>
                                <w:tcPr>
                                  <w:tcW w:w="899" w:type="dxa"/>
                                  <w:shd w:val="clear" w:color="auto" w:fill="9ABCDF"/>
                                  <w:tcMar>
                                    <w:top w:w="43" w:type="dxa"/>
                                    <w:left w:w="72" w:type="dxa"/>
                                    <w:bottom w:w="43" w:type="dxa"/>
                                    <w:right w:w="72" w:type="dxa"/>
                                  </w:tcMar>
                                  <w:vAlign w:val="bottom"/>
                                </w:tcPr>
                                <w:p w14:paraId="1505AC15" w14:textId="2540CD51" w:rsidR="00BA5B8E" w:rsidRPr="008D5A11" w:rsidRDefault="00BD5074" w:rsidP="008D5A11">
                                  <w:pPr>
                                    <w:pStyle w:val="tablecontent"/>
                                    <w:jc w:val="right"/>
                                  </w:pPr>
                                  <w:r>
                                    <w:t>$276.20</w:t>
                                  </w:r>
                                </w:p>
                              </w:tc>
                              <w:tc>
                                <w:tcPr>
                                  <w:tcW w:w="1260" w:type="dxa"/>
                                  <w:shd w:val="clear" w:color="auto" w:fill="9ABCDF"/>
                                  <w:tcMar>
                                    <w:top w:w="43" w:type="dxa"/>
                                    <w:left w:w="72" w:type="dxa"/>
                                    <w:bottom w:w="43" w:type="dxa"/>
                                    <w:right w:w="72" w:type="dxa"/>
                                  </w:tcMar>
                                  <w:vAlign w:val="center"/>
                                </w:tcPr>
                                <w:p w14:paraId="15A76E79" w14:textId="58925E73" w:rsidR="00BA5B8E" w:rsidRPr="008D5A11" w:rsidRDefault="00BD5074" w:rsidP="008D5A11">
                                  <w:pPr>
                                    <w:pStyle w:val="tablecontent"/>
                                  </w:pPr>
                                  <w:r>
                                    <w:t>3/16/2023</w:t>
                                  </w:r>
                                </w:p>
                              </w:tc>
                              <w:tc>
                                <w:tcPr>
                                  <w:tcW w:w="1254" w:type="dxa"/>
                                  <w:shd w:val="clear" w:color="auto" w:fill="9ABCDF"/>
                                  <w:tcMar>
                                    <w:top w:w="43" w:type="dxa"/>
                                    <w:left w:w="72" w:type="dxa"/>
                                    <w:bottom w:w="43" w:type="dxa"/>
                                    <w:right w:w="72" w:type="dxa"/>
                                  </w:tcMar>
                                  <w:vAlign w:val="bottom"/>
                                </w:tcPr>
                                <w:p w14:paraId="5345C2B4" w14:textId="3905FB83" w:rsidR="00BA5B8E" w:rsidRDefault="00BD5074" w:rsidP="008D5A11">
                                  <w:pPr>
                                    <w:pStyle w:val="tablecontent"/>
                                    <w:jc w:val="right"/>
                                  </w:pPr>
                                  <w:r>
                                    <w:t>17.0%</w:t>
                                  </w:r>
                                </w:p>
                              </w:tc>
                              <w:tc>
                                <w:tcPr>
                                  <w:tcW w:w="1537" w:type="dxa"/>
                                  <w:gridSpan w:val="2"/>
                                  <w:shd w:val="clear" w:color="auto" w:fill="9ABCDF"/>
                                  <w:tcMar>
                                    <w:top w:w="43" w:type="dxa"/>
                                    <w:left w:w="72" w:type="dxa"/>
                                    <w:bottom w:w="43" w:type="dxa"/>
                                    <w:right w:w="72" w:type="dxa"/>
                                  </w:tcMar>
                                  <w:vAlign w:val="center"/>
                                </w:tcPr>
                                <w:p w14:paraId="364B5210" w14:textId="1AEBC10A" w:rsidR="00BA5B8E" w:rsidRPr="008D5A11" w:rsidRDefault="00BD5074" w:rsidP="008D5A11">
                                  <w:pPr>
                                    <w:pStyle w:val="tablecontent"/>
                                  </w:pPr>
                                  <w:r>
                                    <w:t>July 25</w:t>
                                  </w:r>
                                </w:p>
                              </w:tc>
                              <w:tc>
                                <w:tcPr>
                                  <w:tcW w:w="2715" w:type="dxa"/>
                                  <w:shd w:val="clear" w:color="auto" w:fill="9ABCDF"/>
                                  <w:tcMar>
                                    <w:top w:w="43" w:type="dxa"/>
                                    <w:left w:w="72" w:type="dxa"/>
                                    <w:bottom w:w="43" w:type="dxa"/>
                                    <w:right w:w="72" w:type="dxa"/>
                                  </w:tcMar>
                                  <w:vAlign w:val="center"/>
                                </w:tcPr>
                                <w:p w14:paraId="029809BB" w14:textId="6C0B0E2D" w:rsidR="00BA5B8E" w:rsidRPr="008D5A11" w:rsidRDefault="00BD5074" w:rsidP="008D5A11">
                                  <w:pPr>
                                    <w:pStyle w:val="tablecontent"/>
                                  </w:pPr>
                                  <w:r>
                                    <w:t>S</w:t>
                                  </w:r>
                                  <w:r>
                                    <w:t>oftware</w:t>
                                  </w:r>
                                </w:p>
                              </w:tc>
                            </w:tr>
                            <w:tr w:rsidR="00BA5B8E" w:rsidRPr="00C56110" w14:paraId="748F25CB" w14:textId="77777777" w:rsidTr="00BD5074">
                              <w:trPr>
                                <w:cantSplit/>
                                <w:trHeight w:val="214"/>
                              </w:trPr>
                              <w:tc>
                                <w:tcPr>
                                  <w:tcW w:w="928" w:type="dxa"/>
                                  <w:shd w:val="clear" w:color="auto" w:fill="C4E0AF"/>
                                  <w:tcMar>
                                    <w:top w:w="43" w:type="dxa"/>
                                    <w:left w:w="72" w:type="dxa"/>
                                    <w:bottom w:w="43" w:type="dxa"/>
                                    <w:right w:w="72" w:type="dxa"/>
                                  </w:tcMar>
                                  <w:vAlign w:val="center"/>
                                </w:tcPr>
                                <w:p w14:paraId="69F76CA0" w14:textId="476A343F" w:rsidR="00BA5B8E" w:rsidRDefault="00BA5B8E" w:rsidP="008D5A11">
                                  <w:pPr>
                                    <w:pStyle w:val="tablecontent"/>
                                    <w:jc w:val="left"/>
                                  </w:pPr>
                                  <w:r>
                                    <w:t>UBER</w:t>
                                  </w:r>
                                </w:p>
                              </w:tc>
                              <w:tc>
                                <w:tcPr>
                                  <w:tcW w:w="2762" w:type="dxa"/>
                                  <w:shd w:val="clear" w:color="auto" w:fill="C4E0AF"/>
                                  <w:tcMar>
                                    <w:top w:w="43" w:type="dxa"/>
                                    <w:left w:w="72" w:type="dxa"/>
                                    <w:bottom w:w="43" w:type="dxa"/>
                                    <w:right w:w="72" w:type="dxa"/>
                                  </w:tcMar>
                                  <w:vAlign w:val="center"/>
                                </w:tcPr>
                                <w:p w14:paraId="540F1EB9" w14:textId="2ADEC916" w:rsidR="00BA5B8E" w:rsidRDefault="00BD5074" w:rsidP="008D5A11">
                                  <w:pPr>
                                    <w:pStyle w:val="tablecontent"/>
                                    <w:jc w:val="left"/>
                                  </w:pPr>
                                  <w:r>
                                    <w:t>Uber Technologies</w:t>
                                  </w:r>
                                </w:p>
                              </w:tc>
                              <w:tc>
                                <w:tcPr>
                                  <w:tcW w:w="899" w:type="dxa"/>
                                  <w:shd w:val="clear" w:color="auto" w:fill="C4E0AF"/>
                                  <w:tcMar>
                                    <w:top w:w="43" w:type="dxa"/>
                                    <w:left w:w="72" w:type="dxa"/>
                                    <w:bottom w:w="43" w:type="dxa"/>
                                    <w:right w:w="72" w:type="dxa"/>
                                  </w:tcMar>
                                  <w:vAlign w:val="bottom"/>
                                </w:tcPr>
                                <w:p w14:paraId="631A8EEC" w14:textId="7E17D82E" w:rsidR="00BA5B8E" w:rsidRPr="008D5A11" w:rsidRDefault="00BD5074" w:rsidP="008D5A11">
                                  <w:pPr>
                                    <w:pStyle w:val="tablecontent"/>
                                    <w:jc w:val="right"/>
                                  </w:pPr>
                                  <w:r>
                                    <w:t>$437.80</w:t>
                                  </w:r>
                                </w:p>
                              </w:tc>
                              <w:tc>
                                <w:tcPr>
                                  <w:tcW w:w="1260" w:type="dxa"/>
                                  <w:shd w:val="clear" w:color="auto" w:fill="C4E0AF"/>
                                  <w:tcMar>
                                    <w:top w:w="43" w:type="dxa"/>
                                    <w:left w:w="72" w:type="dxa"/>
                                    <w:bottom w:w="43" w:type="dxa"/>
                                    <w:right w:w="72" w:type="dxa"/>
                                  </w:tcMar>
                                  <w:vAlign w:val="center"/>
                                </w:tcPr>
                                <w:p w14:paraId="0CE9ED46" w14:textId="2FA78EBC" w:rsidR="00BA5B8E" w:rsidRPr="008D5A11" w:rsidRDefault="00BD5074" w:rsidP="008D5A11">
                                  <w:pPr>
                                    <w:pStyle w:val="tablecontent"/>
                                  </w:pPr>
                                  <w:r>
                                    <w:t>5/07/2023</w:t>
                                  </w:r>
                                </w:p>
                              </w:tc>
                              <w:tc>
                                <w:tcPr>
                                  <w:tcW w:w="1254" w:type="dxa"/>
                                  <w:shd w:val="clear" w:color="auto" w:fill="C4E0AF"/>
                                  <w:tcMar>
                                    <w:top w:w="43" w:type="dxa"/>
                                    <w:left w:w="72" w:type="dxa"/>
                                    <w:bottom w:w="43" w:type="dxa"/>
                                    <w:right w:w="72" w:type="dxa"/>
                                  </w:tcMar>
                                  <w:vAlign w:val="bottom"/>
                                </w:tcPr>
                                <w:p w14:paraId="05403B60" w14:textId="6E2BE148" w:rsidR="00BA5B8E" w:rsidRDefault="00BD5074" w:rsidP="008D5A11">
                                  <w:pPr>
                                    <w:pStyle w:val="tablecontent"/>
                                    <w:jc w:val="right"/>
                                  </w:pPr>
                                  <w:r>
                                    <w:t>2/0%</w:t>
                                  </w:r>
                                </w:p>
                              </w:tc>
                              <w:tc>
                                <w:tcPr>
                                  <w:tcW w:w="1537" w:type="dxa"/>
                                  <w:gridSpan w:val="2"/>
                                  <w:shd w:val="clear" w:color="auto" w:fill="C4E0AF"/>
                                  <w:tcMar>
                                    <w:top w:w="43" w:type="dxa"/>
                                    <w:left w:w="72" w:type="dxa"/>
                                    <w:bottom w:w="43" w:type="dxa"/>
                                    <w:right w:w="72" w:type="dxa"/>
                                  </w:tcMar>
                                  <w:vAlign w:val="center"/>
                                </w:tcPr>
                                <w:p w14:paraId="0C32740C" w14:textId="3F8ACCF0" w:rsidR="00BA5B8E" w:rsidRPr="008D5A11" w:rsidRDefault="00BD5074" w:rsidP="008D5A11">
                                  <w:pPr>
                                    <w:pStyle w:val="tablecontent"/>
                                  </w:pPr>
                                  <w:r>
                                    <w:t>Aug 2</w:t>
                                  </w:r>
                                </w:p>
                              </w:tc>
                              <w:tc>
                                <w:tcPr>
                                  <w:tcW w:w="2715" w:type="dxa"/>
                                  <w:shd w:val="clear" w:color="auto" w:fill="C4E0AF"/>
                                  <w:tcMar>
                                    <w:top w:w="43" w:type="dxa"/>
                                    <w:left w:w="72" w:type="dxa"/>
                                    <w:bottom w:w="43" w:type="dxa"/>
                                    <w:right w:w="72" w:type="dxa"/>
                                  </w:tcMar>
                                  <w:vAlign w:val="center"/>
                                </w:tcPr>
                                <w:p w14:paraId="069A9D3F" w14:textId="5A414CB3" w:rsidR="00BA5B8E" w:rsidRPr="008D5A11" w:rsidRDefault="00BD5074" w:rsidP="008D5A11">
                                  <w:pPr>
                                    <w:pStyle w:val="tablecontent"/>
                                  </w:pPr>
                                  <w:r>
                                    <w:t>S</w:t>
                                  </w:r>
                                  <w:r>
                                    <w:t>oftware</w:t>
                                  </w:r>
                                </w:p>
                              </w:tc>
                            </w:tr>
                            <w:tr w:rsidR="00BA5B8E" w:rsidRPr="00C56110" w14:paraId="2CCAF803" w14:textId="77777777" w:rsidTr="00B63491">
                              <w:trPr>
                                <w:cantSplit/>
                                <w:trHeight w:val="214"/>
                              </w:trPr>
                              <w:tc>
                                <w:tcPr>
                                  <w:tcW w:w="928" w:type="dxa"/>
                                  <w:shd w:val="clear" w:color="auto" w:fill="63C29C"/>
                                  <w:tcMar>
                                    <w:top w:w="43" w:type="dxa"/>
                                    <w:left w:w="72" w:type="dxa"/>
                                    <w:bottom w:w="43" w:type="dxa"/>
                                    <w:right w:w="72" w:type="dxa"/>
                                  </w:tcMar>
                                  <w:vAlign w:val="center"/>
                                </w:tcPr>
                                <w:p w14:paraId="6398926C" w14:textId="5188C58E" w:rsidR="00BA5B8E" w:rsidRDefault="00BA5B8E" w:rsidP="008D5A11">
                                  <w:pPr>
                                    <w:pStyle w:val="tablecontent"/>
                                    <w:jc w:val="left"/>
                                  </w:pPr>
                                  <w:r>
                                    <w:t>NVDA</w:t>
                                  </w:r>
                                </w:p>
                              </w:tc>
                              <w:tc>
                                <w:tcPr>
                                  <w:tcW w:w="2762" w:type="dxa"/>
                                  <w:shd w:val="clear" w:color="auto" w:fill="63C29C"/>
                                  <w:tcMar>
                                    <w:top w:w="43" w:type="dxa"/>
                                    <w:left w:w="72" w:type="dxa"/>
                                    <w:bottom w:w="43" w:type="dxa"/>
                                    <w:right w:w="72" w:type="dxa"/>
                                  </w:tcMar>
                                  <w:vAlign w:val="center"/>
                                </w:tcPr>
                                <w:p w14:paraId="6F362401" w14:textId="53523168" w:rsidR="00BA5B8E" w:rsidRDefault="00BD5074" w:rsidP="008D5A11">
                                  <w:pPr>
                                    <w:pStyle w:val="tablecontent"/>
                                    <w:jc w:val="left"/>
                                  </w:pPr>
                                  <w:r>
                                    <w:t>Nvidia Corp</w:t>
                                  </w:r>
                                </w:p>
                              </w:tc>
                              <w:tc>
                                <w:tcPr>
                                  <w:tcW w:w="899" w:type="dxa"/>
                                  <w:shd w:val="clear" w:color="auto" w:fill="63C29C"/>
                                  <w:tcMar>
                                    <w:top w:w="43" w:type="dxa"/>
                                    <w:left w:w="72" w:type="dxa"/>
                                    <w:bottom w:w="43" w:type="dxa"/>
                                    <w:right w:w="72" w:type="dxa"/>
                                  </w:tcMar>
                                  <w:vAlign w:val="bottom"/>
                                </w:tcPr>
                                <w:p w14:paraId="0B10345A" w14:textId="01056888" w:rsidR="00BA5B8E" w:rsidRPr="008D5A11" w:rsidRDefault="00BD5074" w:rsidP="008D5A11">
                                  <w:pPr>
                                    <w:pStyle w:val="tablecontent"/>
                                    <w:jc w:val="right"/>
                                  </w:pPr>
                                  <w:r>
                                    <w:t>$178.40</w:t>
                                  </w:r>
                                </w:p>
                              </w:tc>
                              <w:tc>
                                <w:tcPr>
                                  <w:tcW w:w="1260" w:type="dxa"/>
                                  <w:shd w:val="clear" w:color="auto" w:fill="63C29C"/>
                                  <w:tcMar>
                                    <w:top w:w="43" w:type="dxa"/>
                                    <w:left w:w="72" w:type="dxa"/>
                                    <w:bottom w:w="43" w:type="dxa"/>
                                    <w:right w:w="72" w:type="dxa"/>
                                  </w:tcMar>
                                  <w:vAlign w:val="center"/>
                                </w:tcPr>
                                <w:p w14:paraId="07B50916" w14:textId="5890BE70" w:rsidR="00BA5B8E" w:rsidRPr="008D5A11" w:rsidRDefault="00BD5074" w:rsidP="008D5A11">
                                  <w:pPr>
                                    <w:pStyle w:val="tablecontent"/>
                                  </w:pPr>
                                  <w:r>
                                    <w:t>1/22/2023</w:t>
                                  </w:r>
                                </w:p>
                              </w:tc>
                              <w:tc>
                                <w:tcPr>
                                  <w:tcW w:w="1254" w:type="dxa"/>
                                  <w:shd w:val="clear" w:color="auto" w:fill="63C29C"/>
                                  <w:tcMar>
                                    <w:top w:w="43" w:type="dxa"/>
                                    <w:left w:w="72" w:type="dxa"/>
                                    <w:bottom w:w="43" w:type="dxa"/>
                                    <w:right w:w="72" w:type="dxa"/>
                                  </w:tcMar>
                                  <w:vAlign w:val="bottom"/>
                                </w:tcPr>
                                <w:p w14:paraId="472A40CC" w14:textId="7AE12117" w:rsidR="00BA5B8E" w:rsidRDefault="00BD5074" w:rsidP="008D5A11">
                                  <w:pPr>
                                    <w:pStyle w:val="tablecontent"/>
                                    <w:jc w:val="right"/>
                                  </w:pPr>
                                  <w:r>
                                    <w:t>84.0%</w:t>
                                  </w:r>
                                </w:p>
                              </w:tc>
                              <w:tc>
                                <w:tcPr>
                                  <w:tcW w:w="1537" w:type="dxa"/>
                                  <w:gridSpan w:val="2"/>
                                  <w:shd w:val="clear" w:color="auto" w:fill="63C29C"/>
                                  <w:tcMar>
                                    <w:top w:w="43" w:type="dxa"/>
                                    <w:left w:w="72" w:type="dxa"/>
                                    <w:bottom w:w="43" w:type="dxa"/>
                                    <w:right w:w="72" w:type="dxa"/>
                                  </w:tcMar>
                                  <w:vAlign w:val="center"/>
                                </w:tcPr>
                                <w:p w14:paraId="3B04A79A" w14:textId="35F2AE72" w:rsidR="00BA5B8E" w:rsidRPr="008D5A11" w:rsidRDefault="00BD5074" w:rsidP="008D5A11">
                                  <w:pPr>
                                    <w:pStyle w:val="tablecontent"/>
                                  </w:pPr>
                                  <w:r>
                                    <w:t>Aug 24</w:t>
                                  </w:r>
                                </w:p>
                              </w:tc>
                              <w:tc>
                                <w:tcPr>
                                  <w:tcW w:w="2715" w:type="dxa"/>
                                  <w:shd w:val="clear" w:color="auto" w:fill="63C29C"/>
                                  <w:tcMar>
                                    <w:top w:w="43" w:type="dxa"/>
                                    <w:left w:w="72" w:type="dxa"/>
                                    <w:bottom w:w="43" w:type="dxa"/>
                                    <w:right w:w="72" w:type="dxa"/>
                                  </w:tcMar>
                                  <w:vAlign w:val="center"/>
                                </w:tcPr>
                                <w:p w14:paraId="3C9EA273" w14:textId="6815B972" w:rsidR="00BA5B8E" w:rsidRPr="008D5A11" w:rsidRDefault="00BD5074" w:rsidP="008D5A11">
                                  <w:pPr>
                                    <w:pStyle w:val="tablecontent"/>
                                  </w:pPr>
                                  <w:r>
                                    <w:t>Semiconductor</w:t>
                                  </w:r>
                                </w:p>
                              </w:tc>
                            </w:tr>
                          </w:tbl>
                          <w:p w14:paraId="0F29D109" w14:textId="77777777" w:rsidR="001A0A8B" w:rsidRPr="00B23816" w:rsidRDefault="001A0A8B" w:rsidP="001A0A8B">
                            <w:pPr>
                              <w:pStyle w:val="mainbodycopy"/>
                            </w:pPr>
                          </w:p>
                          <w:p w14:paraId="52450ECD" w14:textId="77777777" w:rsidR="001A0A8B" w:rsidRPr="00B23816" w:rsidRDefault="001A0A8B" w:rsidP="001A0A8B">
                            <w:pPr>
                              <w:pStyle w:val="mainbodycopy"/>
                            </w:pPr>
                          </w:p>
                          <w:p w14:paraId="3E55A1B8" w14:textId="77777777" w:rsidR="001A0A8B" w:rsidRPr="00B23816" w:rsidRDefault="001A0A8B" w:rsidP="001A0A8B">
                            <w:pPr>
                              <w:pStyle w:val="mainbodycopy"/>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45D4F" id="Text Box 59" o:spid="_x0000_s1072" type="#_x0000_t202" style="position:absolute;margin-left:21pt;margin-top:14pt;width:565.2pt;height:653.4pt;z-index:25233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" filled="f" stroked="f" strokeweight=".5pt">
                <v:textbox inset="0,0,0,0">
                  <w:txbxContent>
                    <w:p w14:paraId="3D4CB775" w14:textId="77777777" w:rsidR="001A0A8B" w:rsidRDefault="001A0A8B" w:rsidP="001A0A8B">
                      <w:pPr>
                        <w:pStyle w:val="ThisWeeksHighlightsSummary"/>
                        <w:jc w:val="center"/>
                      </w:pPr>
                      <w:r w:rsidRPr="00E42A2E">
                        <w:t>MEM Edge Report Suggested Holdings</w:t>
                      </w:r>
                    </w:p>
                    <w:p w14:paraId="4326C883" w14:textId="77777777" w:rsidR="001A0A8B" w:rsidRPr="00E42A2E" w:rsidRDefault="001A0A8B" w:rsidP="001A0A8B">
                      <w:pPr>
                        <w:pStyle w:val="italicsubhead"/>
                      </w:pPr>
                      <w:r w:rsidRPr="00E42A2E">
                        <w:t>Stocks With Emerging Lea</w:t>
                      </w:r>
                      <w:r>
                        <w:t>d</w:t>
                      </w:r>
                      <w:r w:rsidRPr="00E42A2E">
                        <w:t>ership Characteristics</w:t>
                      </w:r>
                    </w:p>
                    <w:tbl>
                      <w:tblPr>
                        <w:tblStyle w:val="TableGrid"/>
                        <w:tblW w:w="113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 w:type="dxa"/>
                          <w:left w:w="14" w:type="dxa"/>
                          <w:bottom w:w="14" w:type="dxa"/>
                          <w:right w:w="14" w:type="dxa"/>
                        </w:tblCellMar>
                        <w:tblLook w:val="0620" w:firstRow="1" w:lastRow="0" w:firstColumn="0" w:lastColumn="0" w:noHBand="1" w:noVBand="1"/>
                      </w:tblPr>
                      <w:tblGrid>
                        <w:gridCol w:w="2265"/>
                        <w:gridCol w:w="2265"/>
                        <w:gridCol w:w="2265"/>
                        <w:gridCol w:w="2265"/>
                        <w:gridCol w:w="2266"/>
                      </w:tblGrid>
                      <w:tr w:rsidR="001A0A8B" w14:paraId="44A85AD9" w14:textId="77777777" w:rsidTr="00D203E0">
                        <w:trPr>
                          <w:trHeight w:val="356"/>
                        </w:trPr>
                        <w:tc>
                          <w:tcPr>
                            <w:tcW w:w="2265" w:type="dxa"/>
                            <w:tcBorders>
                              <w:right w:val="single" w:sz="4" w:space="0" w:color="FFFFFF" w:themeColor="background1"/>
                            </w:tcBorders>
                            <w:shd w:val="clear" w:color="auto" w:fill="FCC413"/>
                            <w:vAlign w:val="center"/>
                          </w:tcPr>
                          <w:p w14:paraId="41E72E98" w14:textId="77777777" w:rsidR="001A0A8B" w:rsidRPr="00435A05" w:rsidRDefault="001A0A8B" w:rsidP="0046792B">
                            <w:pPr>
                              <w:pStyle w:val="tableheader"/>
                            </w:pPr>
                            <w:r>
                              <w:t>$ = Earnings Due</w:t>
                            </w:r>
                          </w:p>
                        </w:tc>
                        <w:tc>
                          <w:tcPr>
                            <w:tcW w:w="2265" w:type="dxa"/>
                            <w:tcBorders>
                              <w:left w:val="single" w:sz="4" w:space="0" w:color="FFFFFF" w:themeColor="background1"/>
                              <w:right w:val="single" w:sz="4" w:space="0" w:color="FFFFFF" w:themeColor="background1"/>
                            </w:tcBorders>
                            <w:shd w:val="clear" w:color="auto" w:fill="C3E0AE"/>
                            <w:vAlign w:val="center"/>
                          </w:tcPr>
                          <w:p w14:paraId="5CF3515D" w14:textId="77777777" w:rsidR="001A0A8B" w:rsidRPr="00435A05" w:rsidRDefault="001A0A8B" w:rsidP="0046792B">
                            <w:pPr>
                              <w:pStyle w:val="tableheader"/>
                            </w:pPr>
                            <w:r>
                              <w:t xml:space="preserve">Buy </w:t>
                            </w:r>
                            <w:r w:rsidRPr="007C0B67">
                              <w:t>Zone</w:t>
                            </w:r>
                          </w:p>
                        </w:tc>
                        <w:tc>
                          <w:tcPr>
                            <w:tcW w:w="2265" w:type="dxa"/>
                            <w:tcBorders>
                              <w:left w:val="single" w:sz="4" w:space="0" w:color="FFFFFF" w:themeColor="background1"/>
                              <w:right w:val="single" w:sz="4" w:space="0" w:color="FFFFFF" w:themeColor="background1"/>
                            </w:tcBorders>
                            <w:shd w:val="clear" w:color="auto" w:fill="63C29C"/>
                            <w:vAlign w:val="center"/>
                          </w:tcPr>
                          <w:p w14:paraId="7D8535F2" w14:textId="77777777" w:rsidR="001A0A8B" w:rsidRPr="00435A05" w:rsidRDefault="001A0A8B" w:rsidP="0046792B">
                            <w:pPr>
                              <w:pStyle w:val="tableheader"/>
                            </w:pPr>
                            <w:r>
                              <w:t>Strong Buy</w:t>
                            </w:r>
                          </w:p>
                        </w:tc>
                        <w:tc>
                          <w:tcPr>
                            <w:tcW w:w="2265" w:type="dxa"/>
                            <w:tcBorders>
                              <w:left w:val="single" w:sz="4" w:space="0" w:color="FFFFFF" w:themeColor="background1"/>
                              <w:right w:val="single" w:sz="4" w:space="0" w:color="FFFFFF" w:themeColor="background1"/>
                            </w:tcBorders>
                            <w:shd w:val="clear" w:color="auto" w:fill="9ABCDE"/>
                            <w:vAlign w:val="center"/>
                          </w:tcPr>
                          <w:p w14:paraId="7A738AF5" w14:textId="77777777" w:rsidR="001A0A8B" w:rsidRPr="00435A05" w:rsidRDefault="001A0A8B" w:rsidP="0046792B">
                            <w:pPr>
                              <w:pStyle w:val="tableheader"/>
                            </w:pPr>
                            <w:r>
                              <w:t>Buy on Pullback</w:t>
                            </w:r>
                          </w:p>
                        </w:tc>
                        <w:tc>
                          <w:tcPr>
                            <w:tcW w:w="2266" w:type="dxa"/>
                            <w:tcBorders>
                              <w:left w:val="single" w:sz="4" w:space="0" w:color="FFFFFF" w:themeColor="background1"/>
                            </w:tcBorders>
                            <w:shd w:val="clear" w:color="auto" w:fill="FF6600"/>
                            <w:vAlign w:val="center"/>
                          </w:tcPr>
                          <w:p w14:paraId="3DA6D78F" w14:textId="77777777" w:rsidR="001A0A8B" w:rsidRPr="00435A05" w:rsidRDefault="001A0A8B" w:rsidP="0046792B">
                            <w:pPr>
                              <w:pStyle w:val="tableheader"/>
                            </w:pPr>
                            <w:r w:rsidRPr="00A9510E">
                              <w:rPr>
                                <w:shd w:val="clear" w:color="auto" w:fill="FF6600"/>
                              </w:rPr>
                              <w:t>Removed From</w:t>
                            </w:r>
                            <w:r>
                              <w:t xml:space="preserve"> List</w:t>
                            </w:r>
                          </w:p>
                        </w:tc>
                      </w:tr>
                    </w:tbl>
                    <w:p w14:paraId="09B1FEC4" w14:textId="77777777" w:rsidR="001A0A8B" w:rsidRPr="00F42564" w:rsidRDefault="001A0A8B" w:rsidP="001A0A8B">
                      <w:pPr>
                        <w:spacing w:after="0" w:line="120" w:lineRule="exact"/>
                        <w:rPr>
                          <w:sz w:val="10"/>
                          <w:szCs w:val="10"/>
                        </w:rPr>
                      </w:pPr>
                    </w:p>
                    <w:tbl>
                      <w:tblPr>
                        <w:tblStyle w:val="TableGrid"/>
                        <w:tblW w:w="11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2" w:type="dxa"/>
                          <w:left w:w="43" w:type="dxa"/>
                          <w:bottom w:w="22" w:type="dxa"/>
                          <w:right w:w="43" w:type="dxa"/>
                        </w:tblCellMar>
                        <w:tblLook w:val="0620" w:firstRow="1" w:lastRow="0" w:firstColumn="0" w:lastColumn="0" w:noHBand="1" w:noVBand="1"/>
                      </w:tblPr>
                      <w:tblGrid>
                        <w:gridCol w:w="928"/>
                        <w:gridCol w:w="2762"/>
                        <w:gridCol w:w="899"/>
                        <w:gridCol w:w="1171"/>
                        <w:gridCol w:w="1343"/>
                        <w:gridCol w:w="11"/>
                        <w:gridCol w:w="176"/>
                        <w:gridCol w:w="1350"/>
                        <w:gridCol w:w="2715"/>
                      </w:tblGrid>
                      <w:tr w:rsidR="001A0A8B" w14:paraId="2629D6EB" w14:textId="77777777" w:rsidTr="00FE68CF">
                        <w:trPr>
                          <w:cantSplit/>
                          <w:trHeight w:val="283"/>
                        </w:trPr>
                        <w:tc>
                          <w:tcPr>
                            <w:tcW w:w="928" w:type="dxa"/>
                            <w:tcBorders>
                              <w:bottom w:val="single" w:sz="8" w:space="0" w:color="000000"/>
                              <w:right w:val="single" w:sz="4" w:space="0" w:color="FFFFFF" w:themeColor="background1"/>
                            </w:tcBorders>
                            <w:shd w:val="clear" w:color="auto" w:fill="F4F4F4"/>
                            <w:tcMar>
                              <w:top w:w="43" w:type="dxa"/>
                              <w:left w:w="72" w:type="dxa"/>
                              <w:bottom w:w="43" w:type="dxa"/>
                              <w:right w:w="72" w:type="dxa"/>
                            </w:tcMar>
                            <w:vAlign w:val="center"/>
                          </w:tcPr>
                          <w:p w14:paraId="0C876712" w14:textId="77777777" w:rsidR="001A0A8B" w:rsidRPr="007C0B67" w:rsidRDefault="001A0A8B" w:rsidP="0021620E">
                            <w:pPr>
                              <w:pStyle w:val="SuggHoldingsTableHeader"/>
                            </w:pPr>
                            <w:r w:rsidRPr="007C0B67">
                              <w:t>SYMB</w:t>
                            </w:r>
                          </w:p>
                        </w:tc>
                        <w:tc>
                          <w:tcPr>
                            <w:tcW w:w="2762" w:type="dxa"/>
                            <w:tcBorders>
                              <w:left w:val="single" w:sz="4" w:space="0" w:color="FFFFFF" w:themeColor="background1"/>
                              <w:bottom w:val="single" w:sz="8" w:space="0" w:color="000000"/>
                              <w:right w:val="single" w:sz="4" w:space="0" w:color="FFFFFF" w:themeColor="background1"/>
                            </w:tcBorders>
                            <w:shd w:val="clear" w:color="auto" w:fill="F4F4F4"/>
                            <w:tcMar>
                              <w:top w:w="43" w:type="dxa"/>
                              <w:left w:w="72" w:type="dxa"/>
                              <w:bottom w:w="43" w:type="dxa"/>
                              <w:right w:w="72" w:type="dxa"/>
                            </w:tcMar>
                            <w:vAlign w:val="center"/>
                          </w:tcPr>
                          <w:p w14:paraId="4189C40D" w14:textId="77777777" w:rsidR="001A0A8B" w:rsidRPr="007C0B67" w:rsidRDefault="001A0A8B" w:rsidP="0021620E">
                            <w:pPr>
                              <w:pStyle w:val="SuggHoldingsTableHeader"/>
                            </w:pPr>
                            <w:r w:rsidRPr="007C0B67">
                              <w:t>COMPANY</w:t>
                            </w:r>
                          </w:p>
                        </w:tc>
                        <w:tc>
                          <w:tcPr>
                            <w:tcW w:w="899" w:type="dxa"/>
                            <w:tcBorders>
                              <w:left w:val="single" w:sz="4" w:space="0" w:color="FFFFFF" w:themeColor="background1"/>
                              <w:bottom w:val="single" w:sz="8" w:space="0" w:color="000000"/>
                              <w:right w:val="single" w:sz="4" w:space="0" w:color="FFFFFF" w:themeColor="background1"/>
                            </w:tcBorders>
                            <w:shd w:val="clear" w:color="auto" w:fill="F4F4F4"/>
                            <w:tcMar>
                              <w:top w:w="43" w:type="dxa"/>
                              <w:left w:w="72" w:type="dxa"/>
                              <w:bottom w:w="43" w:type="dxa"/>
                              <w:right w:w="72" w:type="dxa"/>
                            </w:tcMar>
                            <w:vAlign w:val="center"/>
                          </w:tcPr>
                          <w:p w14:paraId="5D330E7F" w14:textId="77777777" w:rsidR="001A0A8B" w:rsidRPr="007C0B67" w:rsidRDefault="001A0A8B" w:rsidP="0021620E">
                            <w:pPr>
                              <w:pStyle w:val="SuggHoldingsTableHeader"/>
                            </w:pPr>
                            <w:r w:rsidRPr="007C0B67">
                              <w:t>PRICE</w:t>
                            </w:r>
                          </w:p>
                        </w:tc>
                        <w:tc>
                          <w:tcPr>
                            <w:tcW w:w="1171" w:type="dxa"/>
                            <w:tcBorders>
                              <w:left w:val="single" w:sz="4" w:space="0" w:color="FFFFFF" w:themeColor="background1"/>
                              <w:bottom w:val="single" w:sz="8" w:space="0" w:color="000000"/>
                              <w:right w:val="single" w:sz="4" w:space="0" w:color="FFFFFF" w:themeColor="background1"/>
                            </w:tcBorders>
                            <w:shd w:val="clear" w:color="auto" w:fill="F4F4F4"/>
                            <w:tcMar>
                              <w:top w:w="43" w:type="dxa"/>
                              <w:left w:w="72" w:type="dxa"/>
                              <w:bottom w:w="43" w:type="dxa"/>
                              <w:right w:w="72" w:type="dxa"/>
                            </w:tcMar>
                            <w:vAlign w:val="center"/>
                          </w:tcPr>
                          <w:p w14:paraId="0AC00DEF" w14:textId="77777777" w:rsidR="001A0A8B" w:rsidRPr="007C0B67" w:rsidRDefault="001A0A8B" w:rsidP="0021620E">
                            <w:pPr>
                              <w:pStyle w:val="SuggHoldingsTableHeader"/>
                            </w:pPr>
                            <w:r w:rsidRPr="007C0B67">
                              <w:t>DATE ADDED</w:t>
                            </w:r>
                          </w:p>
                        </w:tc>
                        <w:tc>
                          <w:tcPr>
                            <w:tcW w:w="1530" w:type="dxa"/>
                            <w:gridSpan w:val="3"/>
                            <w:tcBorders>
                              <w:left w:val="single" w:sz="4" w:space="0" w:color="FFFFFF" w:themeColor="background1"/>
                              <w:bottom w:val="single" w:sz="8" w:space="0" w:color="000000"/>
                              <w:right w:val="single" w:sz="4" w:space="0" w:color="FFFFFF" w:themeColor="background1"/>
                            </w:tcBorders>
                            <w:shd w:val="clear" w:color="auto" w:fill="F4F4F4"/>
                            <w:tcMar>
                              <w:top w:w="43" w:type="dxa"/>
                              <w:left w:w="72" w:type="dxa"/>
                              <w:bottom w:w="43" w:type="dxa"/>
                              <w:right w:w="72" w:type="dxa"/>
                            </w:tcMar>
                            <w:vAlign w:val="center"/>
                          </w:tcPr>
                          <w:p w14:paraId="04E33D9B" w14:textId="77777777" w:rsidR="001A0A8B" w:rsidRPr="007C0B67" w:rsidRDefault="001A0A8B" w:rsidP="0021620E">
                            <w:pPr>
                              <w:pStyle w:val="SuggHoldingsTableHeader"/>
                            </w:pPr>
                            <w:r w:rsidRPr="007C0B67">
                              <w:t>PERFORMANCE</w:t>
                            </w:r>
                          </w:p>
                        </w:tc>
                        <w:tc>
                          <w:tcPr>
                            <w:tcW w:w="1350" w:type="dxa"/>
                            <w:tcBorders>
                              <w:left w:val="single" w:sz="4" w:space="0" w:color="FFFFFF" w:themeColor="background1"/>
                              <w:bottom w:val="single" w:sz="8" w:space="0" w:color="000000"/>
                              <w:right w:val="single" w:sz="4" w:space="0" w:color="FFFFFF" w:themeColor="background1"/>
                            </w:tcBorders>
                            <w:shd w:val="clear" w:color="auto" w:fill="F4F4F4"/>
                            <w:tcMar>
                              <w:top w:w="43" w:type="dxa"/>
                              <w:left w:w="72" w:type="dxa"/>
                              <w:bottom w:w="43" w:type="dxa"/>
                              <w:right w:w="72" w:type="dxa"/>
                            </w:tcMar>
                            <w:vAlign w:val="center"/>
                          </w:tcPr>
                          <w:p w14:paraId="1CBF0421" w14:textId="77777777" w:rsidR="001A0A8B" w:rsidRPr="007C0B67" w:rsidRDefault="001A0A8B" w:rsidP="0021620E">
                            <w:pPr>
                              <w:pStyle w:val="SuggHoldingsTableHeader"/>
                            </w:pPr>
                            <w:r w:rsidRPr="007C0B67">
                              <w:t xml:space="preserve">EARNINGS </w:t>
                            </w:r>
                            <w:r w:rsidRPr="007C0B67">
                              <w:br/>
                              <w:t>DUE DATE</w:t>
                            </w:r>
                          </w:p>
                        </w:tc>
                        <w:tc>
                          <w:tcPr>
                            <w:tcW w:w="2715" w:type="dxa"/>
                            <w:tcBorders>
                              <w:left w:val="single" w:sz="4" w:space="0" w:color="FFFFFF" w:themeColor="background1"/>
                              <w:bottom w:val="single" w:sz="8" w:space="0" w:color="000000"/>
                            </w:tcBorders>
                            <w:shd w:val="clear" w:color="auto" w:fill="F4F4F4"/>
                            <w:tcMar>
                              <w:top w:w="43" w:type="dxa"/>
                              <w:left w:w="72" w:type="dxa"/>
                              <w:bottom w:w="43" w:type="dxa"/>
                              <w:right w:w="72" w:type="dxa"/>
                            </w:tcMar>
                            <w:vAlign w:val="center"/>
                          </w:tcPr>
                          <w:p w14:paraId="670E2EE4" w14:textId="77777777" w:rsidR="001A0A8B" w:rsidRPr="007C0B67" w:rsidRDefault="001A0A8B" w:rsidP="0021620E">
                            <w:pPr>
                              <w:pStyle w:val="SuggHoldingsTableHeader"/>
                            </w:pPr>
                            <w:r w:rsidRPr="007C0B67">
                              <w:t>INDUSTRY GROUP</w:t>
                            </w:r>
                          </w:p>
                        </w:tc>
                      </w:tr>
                      <w:tr w:rsidR="001A0A8B" w:rsidRPr="00EE6AE3" w14:paraId="1DAF4CEB" w14:textId="77777777" w:rsidTr="004F5329">
                        <w:tblPrEx>
                          <w:tblCellMar>
                            <w:top w:w="29" w:type="dxa"/>
                            <w:bottom w:w="29" w:type="dxa"/>
                          </w:tblCellMar>
                        </w:tblPrEx>
                        <w:trPr>
                          <w:cantSplit/>
                          <w:trHeight w:val="72"/>
                        </w:trPr>
                        <w:tc>
                          <w:tcPr>
                            <w:tcW w:w="11355" w:type="dxa"/>
                            <w:gridSpan w:val="9"/>
                            <w:shd w:val="clear" w:color="auto" w:fill="auto"/>
                            <w:tcMar>
                              <w:top w:w="14" w:type="dxa"/>
                              <w:left w:w="0" w:type="dxa"/>
                              <w:bottom w:w="14" w:type="dxa"/>
                              <w:right w:w="0" w:type="dxa"/>
                            </w:tcMar>
                            <w:vAlign w:val="center"/>
                          </w:tcPr>
                          <w:p w14:paraId="2E26B30A" w14:textId="77777777" w:rsidR="001A0A8B" w:rsidRPr="00EE6AE3" w:rsidRDefault="001A0A8B" w:rsidP="005D5C8D">
                            <w:pPr>
                              <w:pStyle w:val="spacer"/>
                            </w:pPr>
                          </w:p>
                        </w:tc>
                      </w:tr>
                      <w:tr w:rsidR="001A0A8B" w:rsidRPr="001247D0" w14:paraId="083DAB6B" w14:textId="77777777" w:rsidTr="004F5329">
                        <w:tblPrEx>
                          <w:tblCellMar>
                            <w:top w:w="29" w:type="dxa"/>
                            <w:bottom w:w="29" w:type="dxa"/>
                          </w:tblCellMar>
                        </w:tblPrEx>
                        <w:trPr>
                          <w:cantSplit/>
                          <w:trHeight w:val="73"/>
                        </w:trPr>
                        <w:tc>
                          <w:tcPr>
                            <w:tcW w:w="11355" w:type="dxa"/>
                            <w:gridSpan w:val="9"/>
                            <w:shd w:val="clear" w:color="auto" w:fill="auto"/>
                            <w:tcMar>
                              <w:top w:w="14" w:type="dxa"/>
                              <w:left w:w="0" w:type="dxa"/>
                              <w:bottom w:w="14" w:type="dxa"/>
                              <w:right w:w="0" w:type="dxa"/>
                            </w:tcMar>
                            <w:vAlign w:val="center"/>
                          </w:tcPr>
                          <w:p w14:paraId="69269561" w14:textId="77777777" w:rsidR="001A0A8B" w:rsidRPr="001247D0" w:rsidRDefault="001A0A8B" w:rsidP="005D5C8D">
                            <w:pPr>
                              <w:pStyle w:val="spacer"/>
                            </w:pPr>
                          </w:p>
                        </w:tc>
                      </w:tr>
                      <w:tr w:rsidR="001A0A8B" w:rsidRPr="007C0B67" w14:paraId="2FE3CFD4" w14:textId="77777777" w:rsidTr="00B63491">
                        <w:tblPrEx>
                          <w:tblCellMar>
                            <w:top w:w="29" w:type="dxa"/>
                            <w:bottom w:w="29" w:type="dxa"/>
                          </w:tblCellMar>
                        </w:tblPrEx>
                        <w:trPr>
                          <w:cantSplit/>
                          <w:trHeight w:val="283"/>
                        </w:trPr>
                        <w:tc>
                          <w:tcPr>
                            <w:tcW w:w="3690" w:type="dxa"/>
                            <w:gridSpan w:val="2"/>
                            <w:tcBorders>
                              <w:top w:val="single" w:sz="8" w:space="0" w:color="000000"/>
                              <w:left w:val="single" w:sz="4" w:space="0" w:color="000000"/>
                              <w:right w:val="single" w:sz="4" w:space="0" w:color="000000"/>
                            </w:tcBorders>
                            <w:shd w:val="clear" w:color="auto" w:fill="FDDF7E"/>
                            <w:tcMar>
                              <w:top w:w="43" w:type="dxa"/>
                              <w:left w:w="72" w:type="dxa"/>
                              <w:bottom w:w="43" w:type="dxa"/>
                              <w:right w:w="72" w:type="dxa"/>
                            </w:tcMar>
                            <w:vAlign w:val="center"/>
                          </w:tcPr>
                          <w:p w14:paraId="40E5E10B" w14:textId="7301A76F" w:rsidR="001A0A8B" w:rsidRPr="00E25800" w:rsidRDefault="00BA5B8E" w:rsidP="005D5C8D">
                            <w:pPr>
                              <w:pStyle w:val="tablecontent"/>
                              <w:rPr>
                                <w:rFonts w:ascii="Open Sans Condensed" w:hAnsi="Open Sans Condensed" w:cs="Open Sans Condensed"/>
                                <w:b/>
                                <w:bCs/>
                              </w:rPr>
                            </w:pPr>
                            <w:r>
                              <w:rPr>
                                <w:rFonts w:ascii="Open Sans Condensed" w:hAnsi="Open Sans Condensed" w:cs="Open Sans Condensed"/>
                                <w:b/>
                                <w:bCs/>
                              </w:rPr>
                              <w:t>CONSUMER DISCRETIONARY</w:t>
                            </w:r>
                          </w:p>
                        </w:tc>
                        <w:tc>
                          <w:tcPr>
                            <w:tcW w:w="899" w:type="dxa"/>
                            <w:tcBorders>
                              <w:top w:val="single" w:sz="8" w:space="0" w:color="000000"/>
                              <w:left w:val="single" w:sz="4" w:space="0" w:color="000000"/>
                            </w:tcBorders>
                            <w:shd w:val="clear" w:color="auto" w:fill="auto"/>
                            <w:tcMar>
                              <w:top w:w="43" w:type="dxa"/>
                              <w:left w:w="72" w:type="dxa"/>
                              <w:bottom w:w="43" w:type="dxa"/>
                              <w:right w:w="72" w:type="dxa"/>
                            </w:tcMar>
                            <w:vAlign w:val="center"/>
                          </w:tcPr>
                          <w:p w14:paraId="4DF72D2D" w14:textId="77777777" w:rsidR="001A0A8B" w:rsidRPr="007C0B67" w:rsidRDefault="001A0A8B" w:rsidP="005D5C8D">
                            <w:pPr>
                              <w:pStyle w:val="tablecontent"/>
                              <w:jc w:val="right"/>
                            </w:pPr>
                          </w:p>
                        </w:tc>
                        <w:tc>
                          <w:tcPr>
                            <w:tcW w:w="1171" w:type="dxa"/>
                            <w:tcBorders>
                              <w:top w:val="single" w:sz="8" w:space="0" w:color="000000"/>
                            </w:tcBorders>
                            <w:shd w:val="clear" w:color="auto" w:fill="auto"/>
                            <w:tcMar>
                              <w:top w:w="43" w:type="dxa"/>
                              <w:left w:w="72" w:type="dxa"/>
                              <w:bottom w:w="43" w:type="dxa"/>
                              <w:right w:w="72" w:type="dxa"/>
                            </w:tcMar>
                            <w:vAlign w:val="center"/>
                          </w:tcPr>
                          <w:p w14:paraId="1E8CEA72" w14:textId="77777777" w:rsidR="001A0A8B" w:rsidRPr="007C0B67" w:rsidRDefault="001A0A8B" w:rsidP="005D5C8D">
                            <w:pPr>
                              <w:pStyle w:val="tablecontent"/>
                            </w:pPr>
                          </w:p>
                        </w:tc>
                        <w:tc>
                          <w:tcPr>
                            <w:tcW w:w="1354" w:type="dxa"/>
                            <w:gridSpan w:val="2"/>
                            <w:tcBorders>
                              <w:top w:val="single" w:sz="8" w:space="0" w:color="000000"/>
                            </w:tcBorders>
                            <w:shd w:val="clear" w:color="auto" w:fill="auto"/>
                            <w:tcMar>
                              <w:top w:w="43" w:type="dxa"/>
                              <w:left w:w="72" w:type="dxa"/>
                              <w:bottom w:w="43" w:type="dxa"/>
                              <w:right w:w="72" w:type="dxa"/>
                            </w:tcMar>
                            <w:vAlign w:val="center"/>
                          </w:tcPr>
                          <w:p w14:paraId="1F0ADBC0" w14:textId="77777777" w:rsidR="001A0A8B" w:rsidRPr="007C0B67" w:rsidRDefault="001A0A8B" w:rsidP="005D5C8D">
                            <w:pPr>
                              <w:pStyle w:val="tablecontent"/>
                            </w:pPr>
                          </w:p>
                        </w:tc>
                        <w:tc>
                          <w:tcPr>
                            <w:tcW w:w="1526" w:type="dxa"/>
                            <w:gridSpan w:val="2"/>
                            <w:tcBorders>
                              <w:top w:val="single" w:sz="8" w:space="0" w:color="000000"/>
                            </w:tcBorders>
                            <w:shd w:val="clear" w:color="auto" w:fill="auto"/>
                            <w:tcMar>
                              <w:top w:w="43" w:type="dxa"/>
                              <w:left w:w="72" w:type="dxa"/>
                              <w:bottom w:w="43" w:type="dxa"/>
                              <w:right w:w="72" w:type="dxa"/>
                            </w:tcMar>
                            <w:vAlign w:val="center"/>
                          </w:tcPr>
                          <w:p w14:paraId="7E9D2166" w14:textId="77777777" w:rsidR="001A0A8B" w:rsidRPr="007C0B67" w:rsidRDefault="001A0A8B" w:rsidP="005D5C8D">
                            <w:pPr>
                              <w:pStyle w:val="tablecontent"/>
                            </w:pPr>
                          </w:p>
                        </w:tc>
                        <w:tc>
                          <w:tcPr>
                            <w:tcW w:w="2715" w:type="dxa"/>
                            <w:tcBorders>
                              <w:top w:val="single" w:sz="8" w:space="0" w:color="000000"/>
                            </w:tcBorders>
                            <w:shd w:val="clear" w:color="auto" w:fill="auto"/>
                            <w:tcMar>
                              <w:top w:w="43" w:type="dxa"/>
                              <w:left w:w="72" w:type="dxa"/>
                              <w:bottom w:w="43" w:type="dxa"/>
                              <w:right w:w="72" w:type="dxa"/>
                            </w:tcMar>
                            <w:vAlign w:val="center"/>
                          </w:tcPr>
                          <w:p w14:paraId="6D173F49" w14:textId="77777777" w:rsidR="001A0A8B" w:rsidRPr="007C0B67" w:rsidRDefault="001A0A8B" w:rsidP="005D5C8D">
                            <w:pPr>
                              <w:pStyle w:val="tablecontent"/>
                            </w:pPr>
                          </w:p>
                        </w:tc>
                      </w:tr>
                      <w:tr w:rsidR="00B63491" w:rsidRPr="00BA5B8E" w14:paraId="7A30B5BD" w14:textId="77777777" w:rsidTr="00B63491">
                        <w:tblPrEx>
                          <w:tblCellMar>
                            <w:top w:w="29" w:type="dxa"/>
                            <w:bottom w:w="29" w:type="dxa"/>
                          </w:tblCellMar>
                        </w:tblPrEx>
                        <w:trPr>
                          <w:cantSplit/>
                          <w:trHeight w:val="214"/>
                        </w:trPr>
                        <w:tc>
                          <w:tcPr>
                            <w:tcW w:w="928" w:type="dxa"/>
                            <w:shd w:val="clear" w:color="auto" w:fill="auto"/>
                            <w:tcMar>
                              <w:top w:w="43" w:type="dxa"/>
                              <w:left w:w="72" w:type="dxa"/>
                              <w:bottom w:w="43" w:type="dxa"/>
                              <w:right w:w="72" w:type="dxa"/>
                            </w:tcMar>
                            <w:vAlign w:val="center"/>
                          </w:tcPr>
                          <w:p w14:paraId="3658F079" w14:textId="39A7890B" w:rsidR="00B63491" w:rsidRPr="00B63491" w:rsidRDefault="00B63491" w:rsidP="009D644B">
                            <w:pPr>
                              <w:pStyle w:val="tablecontent"/>
                              <w:jc w:val="left"/>
                            </w:pPr>
                            <w:r w:rsidRPr="00B63491">
                              <w:t>KBH</w:t>
                            </w:r>
                          </w:p>
                        </w:tc>
                        <w:tc>
                          <w:tcPr>
                            <w:tcW w:w="2762" w:type="dxa"/>
                            <w:shd w:val="clear" w:color="auto" w:fill="auto"/>
                            <w:tcMar>
                              <w:top w:w="43" w:type="dxa"/>
                              <w:left w:w="72" w:type="dxa"/>
                              <w:bottom w:w="43" w:type="dxa"/>
                              <w:right w:w="72" w:type="dxa"/>
                            </w:tcMar>
                            <w:vAlign w:val="center"/>
                          </w:tcPr>
                          <w:p w14:paraId="0D0E1792" w14:textId="67773B52" w:rsidR="00B63491" w:rsidRPr="00B63491" w:rsidRDefault="00B63491" w:rsidP="009D644B">
                            <w:pPr>
                              <w:pStyle w:val="tablecontent"/>
                              <w:jc w:val="left"/>
                            </w:pPr>
                            <w:r w:rsidRPr="00B63491">
                              <w:t>K B Home</w:t>
                            </w:r>
                          </w:p>
                        </w:tc>
                        <w:tc>
                          <w:tcPr>
                            <w:tcW w:w="899" w:type="dxa"/>
                            <w:shd w:val="clear" w:color="auto" w:fill="auto"/>
                            <w:tcMar>
                              <w:top w:w="43" w:type="dxa"/>
                              <w:left w:w="72" w:type="dxa"/>
                              <w:bottom w:w="43" w:type="dxa"/>
                              <w:right w:w="72" w:type="dxa"/>
                            </w:tcMar>
                            <w:vAlign w:val="bottom"/>
                          </w:tcPr>
                          <w:p w14:paraId="70AAE5B2" w14:textId="19B13AF1" w:rsidR="00B63491" w:rsidRPr="00B63491" w:rsidRDefault="00B63491" w:rsidP="009D644B">
                            <w:pPr>
                              <w:pStyle w:val="tablecontent"/>
                              <w:jc w:val="right"/>
                            </w:pPr>
                            <w:r w:rsidRPr="00B63491">
                              <w:t>$41.70</w:t>
                            </w:r>
                          </w:p>
                        </w:tc>
                        <w:tc>
                          <w:tcPr>
                            <w:tcW w:w="1171" w:type="dxa"/>
                            <w:shd w:val="clear" w:color="auto" w:fill="auto"/>
                            <w:tcMar>
                              <w:top w:w="43" w:type="dxa"/>
                              <w:left w:w="72" w:type="dxa"/>
                              <w:bottom w:w="43" w:type="dxa"/>
                              <w:right w:w="72" w:type="dxa"/>
                            </w:tcMar>
                            <w:vAlign w:val="center"/>
                          </w:tcPr>
                          <w:p w14:paraId="673ADD91" w14:textId="56D996D0" w:rsidR="00B63491" w:rsidRPr="00B63491" w:rsidRDefault="00B63491" w:rsidP="009D644B">
                            <w:pPr>
                              <w:pStyle w:val="tablecontent"/>
                            </w:pPr>
                            <w:r w:rsidRPr="00B63491">
                              <w:t>4/23/2023</w:t>
                            </w:r>
                          </w:p>
                        </w:tc>
                        <w:tc>
                          <w:tcPr>
                            <w:tcW w:w="1343" w:type="dxa"/>
                            <w:shd w:val="clear" w:color="auto" w:fill="auto"/>
                            <w:tcMar>
                              <w:top w:w="43" w:type="dxa"/>
                              <w:left w:w="72" w:type="dxa"/>
                              <w:bottom w:w="43" w:type="dxa"/>
                              <w:right w:w="72" w:type="dxa"/>
                            </w:tcMar>
                            <w:vAlign w:val="bottom"/>
                          </w:tcPr>
                          <w:p w14:paraId="5852DFE9" w14:textId="4ACD648A" w:rsidR="00B63491" w:rsidRPr="00B63491" w:rsidRDefault="00B63491" w:rsidP="009D644B">
                            <w:pPr>
                              <w:pStyle w:val="tablecontent"/>
                              <w:jc w:val="right"/>
                            </w:pPr>
                            <w:r w:rsidRPr="00B63491">
                              <w:t>4.0%</w:t>
                            </w:r>
                          </w:p>
                        </w:tc>
                        <w:tc>
                          <w:tcPr>
                            <w:tcW w:w="1537" w:type="dxa"/>
                            <w:gridSpan w:val="3"/>
                            <w:shd w:val="clear" w:color="auto" w:fill="auto"/>
                            <w:tcMar>
                              <w:top w:w="43" w:type="dxa"/>
                              <w:left w:w="72" w:type="dxa"/>
                              <w:bottom w:w="43" w:type="dxa"/>
                              <w:right w:w="72" w:type="dxa"/>
                            </w:tcMar>
                            <w:vAlign w:val="center"/>
                          </w:tcPr>
                          <w:p w14:paraId="7E64DE7C" w14:textId="5E462C44" w:rsidR="00B63491" w:rsidRPr="00B63491" w:rsidRDefault="00B63491" w:rsidP="009D644B">
                            <w:pPr>
                              <w:pStyle w:val="tablecontent"/>
                            </w:pPr>
                            <w:r w:rsidRPr="00B63491">
                              <w:t>Sept 20</w:t>
                            </w:r>
                          </w:p>
                        </w:tc>
                        <w:tc>
                          <w:tcPr>
                            <w:tcW w:w="2715" w:type="dxa"/>
                            <w:shd w:val="clear" w:color="auto" w:fill="auto"/>
                            <w:tcMar>
                              <w:top w:w="43" w:type="dxa"/>
                              <w:left w:w="72" w:type="dxa"/>
                              <w:bottom w:w="43" w:type="dxa"/>
                              <w:right w:w="72" w:type="dxa"/>
                            </w:tcMar>
                            <w:vAlign w:val="center"/>
                          </w:tcPr>
                          <w:p w14:paraId="7EB82A03" w14:textId="6AB19854" w:rsidR="00B63491" w:rsidRPr="00B63491" w:rsidRDefault="00B63491" w:rsidP="009D644B">
                            <w:pPr>
                              <w:pStyle w:val="tablecontent"/>
                            </w:pPr>
                            <w:r w:rsidRPr="00B63491">
                              <w:t>Residential Builder</w:t>
                            </w:r>
                          </w:p>
                        </w:tc>
                      </w:tr>
                      <w:tr w:rsidR="001A0A8B" w:rsidRPr="00BA5B8E" w14:paraId="3D5AD544" w14:textId="77777777" w:rsidTr="00B63491">
                        <w:tblPrEx>
                          <w:tblCellMar>
                            <w:top w:w="29" w:type="dxa"/>
                            <w:bottom w:w="29" w:type="dxa"/>
                          </w:tblCellMar>
                        </w:tblPrEx>
                        <w:trPr>
                          <w:cantSplit/>
                          <w:trHeight w:val="214"/>
                        </w:trPr>
                        <w:tc>
                          <w:tcPr>
                            <w:tcW w:w="928" w:type="dxa"/>
                            <w:shd w:val="clear" w:color="auto" w:fill="auto"/>
                            <w:tcMar>
                              <w:top w:w="43" w:type="dxa"/>
                              <w:left w:w="72" w:type="dxa"/>
                              <w:bottom w:w="43" w:type="dxa"/>
                              <w:right w:w="72" w:type="dxa"/>
                            </w:tcMar>
                            <w:vAlign w:val="center"/>
                          </w:tcPr>
                          <w:p w14:paraId="49A58092" w14:textId="43B8BECF" w:rsidR="001A0A8B" w:rsidRPr="00B63491" w:rsidRDefault="00BA5B8E" w:rsidP="009D644B">
                            <w:pPr>
                              <w:pStyle w:val="tablecontent"/>
                              <w:jc w:val="left"/>
                            </w:pPr>
                            <w:r w:rsidRPr="00B63491">
                              <w:t>WING</w:t>
                            </w:r>
                          </w:p>
                        </w:tc>
                        <w:tc>
                          <w:tcPr>
                            <w:tcW w:w="2762" w:type="dxa"/>
                            <w:shd w:val="clear" w:color="auto" w:fill="auto"/>
                            <w:tcMar>
                              <w:top w:w="43" w:type="dxa"/>
                              <w:left w:w="72" w:type="dxa"/>
                              <w:bottom w:w="43" w:type="dxa"/>
                              <w:right w:w="72" w:type="dxa"/>
                            </w:tcMar>
                            <w:vAlign w:val="center"/>
                          </w:tcPr>
                          <w:p w14:paraId="6D4241FE" w14:textId="0B17AB00" w:rsidR="001A0A8B" w:rsidRPr="00B63491" w:rsidRDefault="00BA5B8E" w:rsidP="009D644B">
                            <w:pPr>
                              <w:pStyle w:val="tablecontent"/>
                              <w:jc w:val="left"/>
                            </w:pPr>
                            <w:proofErr w:type="spellStart"/>
                            <w:r w:rsidRPr="00B63491">
                              <w:t>Wingstop</w:t>
                            </w:r>
                            <w:proofErr w:type="spellEnd"/>
                            <w:r w:rsidR="00B63491">
                              <w:t xml:space="preserve"> Inc.</w:t>
                            </w:r>
                          </w:p>
                        </w:tc>
                        <w:tc>
                          <w:tcPr>
                            <w:tcW w:w="899" w:type="dxa"/>
                            <w:shd w:val="clear" w:color="auto" w:fill="auto"/>
                            <w:tcMar>
                              <w:top w:w="43" w:type="dxa"/>
                              <w:left w:w="72" w:type="dxa"/>
                              <w:bottom w:w="43" w:type="dxa"/>
                              <w:right w:w="72" w:type="dxa"/>
                            </w:tcMar>
                            <w:vAlign w:val="bottom"/>
                          </w:tcPr>
                          <w:p w14:paraId="21EAAF20" w14:textId="275312A3" w:rsidR="001A0A8B" w:rsidRPr="00B63491" w:rsidRDefault="001A0A8B" w:rsidP="009D644B">
                            <w:pPr>
                              <w:pStyle w:val="tablecontent"/>
                              <w:jc w:val="right"/>
                            </w:pPr>
                            <w:r w:rsidRPr="00B63491">
                              <w:t>$</w:t>
                            </w:r>
                            <w:r w:rsidR="00B63491" w:rsidRPr="00B63491">
                              <w:t>157.80</w:t>
                            </w:r>
                          </w:p>
                        </w:tc>
                        <w:tc>
                          <w:tcPr>
                            <w:tcW w:w="1171" w:type="dxa"/>
                            <w:shd w:val="clear" w:color="auto" w:fill="auto"/>
                            <w:tcMar>
                              <w:top w:w="43" w:type="dxa"/>
                              <w:left w:w="72" w:type="dxa"/>
                              <w:bottom w:w="43" w:type="dxa"/>
                              <w:right w:w="72" w:type="dxa"/>
                            </w:tcMar>
                            <w:vAlign w:val="center"/>
                          </w:tcPr>
                          <w:p w14:paraId="434D3039" w14:textId="3423A869" w:rsidR="001A0A8B" w:rsidRPr="00B63491" w:rsidRDefault="00B63491" w:rsidP="009D644B">
                            <w:pPr>
                              <w:pStyle w:val="tablecontent"/>
                            </w:pPr>
                            <w:r w:rsidRPr="00B63491">
                              <w:t>1/29/2023</w:t>
                            </w:r>
                          </w:p>
                        </w:tc>
                        <w:tc>
                          <w:tcPr>
                            <w:tcW w:w="1343" w:type="dxa"/>
                            <w:shd w:val="clear" w:color="auto" w:fill="auto"/>
                            <w:tcMar>
                              <w:top w:w="43" w:type="dxa"/>
                              <w:left w:w="72" w:type="dxa"/>
                              <w:bottom w:w="43" w:type="dxa"/>
                              <w:right w:w="72" w:type="dxa"/>
                            </w:tcMar>
                            <w:vAlign w:val="bottom"/>
                          </w:tcPr>
                          <w:p w14:paraId="033FCD22" w14:textId="0DBE7F6B" w:rsidR="001A0A8B" w:rsidRPr="00B63491" w:rsidRDefault="00B63491" w:rsidP="009D644B">
                            <w:pPr>
                              <w:pStyle w:val="tablecontent"/>
                              <w:jc w:val="right"/>
                            </w:pPr>
                            <w:r w:rsidRPr="00B63491">
                              <w:t>23</w:t>
                            </w:r>
                            <w:r>
                              <w:t>.0</w:t>
                            </w:r>
                            <w:r w:rsidR="001A0A8B" w:rsidRPr="00B63491">
                              <w:t>%</w:t>
                            </w:r>
                          </w:p>
                        </w:tc>
                        <w:tc>
                          <w:tcPr>
                            <w:tcW w:w="1537" w:type="dxa"/>
                            <w:gridSpan w:val="3"/>
                            <w:shd w:val="clear" w:color="auto" w:fill="auto"/>
                            <w:tcMar>
                              <w:top w:w="43" w:type="dxa"/>
                              <w:left w:w="72" w:type="dxa"/>
                              <w:bottom w:w="43" w:type="dxa"/>
                              <w:right w:w="72" w:type="dxa"/>
                            </w:tcMar>
                            <w:vAlign w:val="center"/>
                          </w:tcPr>
                          <w:p w14:paraId="41AD3D56" w14:textId="3279A498" w:rsidR="001A0A8B" w:rsidRPr="00B63491" w:rsidRDefault="00B63491" w:rsidP="009D644B">
                            <w:pPr>
                              <w:pStyle w:val="tablecontent"/>
                            </w:pPr>
                            <w:r w:rsidRPr="00B63491">
                              <w:t>Aug 9</w:t>
                            </w:r>
                          </w:p>
                        </w:tc>
                        <w:tc>
                          <w:tcPr>
                            <w:tcW w:w="2715" w:type="dxa"/>
                            <w:shd w:val="clear" w:color="auto" w:fill="auto"/>
                            <w:tcMar>
                              <w:top w:w="43" w:type="dxa"/>
                              <w:left w:w="72" w:type="dxa"/>
                              <w:bottom w:w="43" w:type="dxa"/>
                              <w:right w:w="72" w:type="dxa"/>
                            </w:tcMar>
                            <w:vAlign w:val="center"/>
                          </w:tcPr>
                          <w:p w14:paraId="2E16D7A0" w14:textId="765C2727" w:rsidR="001A0A8B" w:rsidRPr="00B63491" w:rsidRDefault="00B63491" w:rsidP="009D644B">
                            <w:pPr>
                              <w:pStyle w:val="tablecontent"/>
                            </w:pPr>
                            <w:r w:rsidRPr="00B63491">
                              <w:t>Retail Restaurant</w:t>
                            </w:r>
                          </w:p>
                        </w:tc>
                      </w:tr>
                      <w:tr w:rsidR="001A0A8B" w:rsidRPr="00BA5B8E" w14:paraId="75EE4711" w14:textId="77777777" w:rsidTr="00FE68CF">
                        <w:tblPrEx>
                          <w:tblCellMar>
                            <w:top w:w="29" w:type="dxa"/>
                            <w:bottom w:w="29" w:type="dxa"/>
                          </w:tblCellMar>
                        </w:tblPrEx>
                        <w:trPr>
                          <w:cantSplit/>
                          <w:trHeight w:val="214"/>
                        </w:trPr>
                        <w:tc>
                          <w:tcPr>
                            <w:tcW w:w="928" w:type="dxa"/>
                            <w:shd w:val="clear" w:color="auto" w:fill="FF6600"/>
                            <w:tcMar>
                              <w:top w:w="43" w:type="dxa"/>
                              <w:left w:w="72" w:type="dxa"/>
                              <w:bottom w:w="43" w:type="dxa"/>
                              <w:right w:w="72" w:type="dxa"/>
                            </w:tcMar>
                            <w:vAlign w:val="center"/>
                          </w:tcPr>
                          <w:p w14:paraId="60B457C2" w14:textId="3A110B79" w:rsidR="001A0A8B" w:rsidRPr="00BA5B8E" w:rsidRDefault="00BA5B8E" w:rsidP="009D644B">
                            <w:pPr>
                              <w:pStyle w:val="tablecontent"/>
                              <w:jc w:val="left"/>
                            </w:pPr>
                            <w:r w:rsidRPr="00BA5B8E">
                              <w:t>WMT</w:t>
                            </w:r>
                          </w:p>
                        </w:tc>
                        <w:tc>
                          <w:tcPr>
                            <w:tcW w:w="2762" w:type="dxa"/>
                            <w:shd w:val="clear" w:color="auto" w:fill="FF6600"/>
                            <w:tcMar>
                              <w:top w:w="43" w:type="dxa"/>
                              <w:left w:w="72" w:type="dxa"/>
                              <w:bottom w:w="43" w:type="dxa"/>
                              <w:right w:w="72" w:type="dxa"/>
                            </w:tcMar>
                            <w:vAlign w:val="center"/>
                          </w:tcPr>
                          <w:p w14:paraId="0197A750" w14:textId="7953A374" w:rsidR="001A0A8B" w:rsidRPr="00BA5B8E" w:rsidRDefault="00BA5B8E" w:rsidP="009D644B">
                            <w:pPr>
                              <w:pStyle w:val="tablecontent"/>
                              <w:jc w:val="left"/>
                            </w:pPr>
                            <w:r>
                              <w:t>Walmart</w:t>
                            </w:r>
                          </w:p>
                        </w:tc>
                        <w:tc>
                          <w:tcPr>
                            <w:tcW w:w="899" w:type="dxa"/>
                            <w:shd w:val="clear" w:color="auto" w:fill="FF6600"/>
                            <w:tcMar>
                              <w:top w:w="43" w:type="dxa"/>
                              <w:left w:w="72" w:type="dxa"/>
                              <w:bottom w:w="43" w:type="dxa"/>
                              <w:right w:w="72" w:type="dxa"/>
                            </w:tcMar>
                            <w:vAlign w:val="bottom"/>
                          </w:tcPr>
                          <w:p w14:paraId="31FA68E0" w14:textId="084DD657" w:rsidR="001A0A8B" w:rsidRPr="00BA5B8E" w:rsidRDefault="001A0A8B" w:rsidP="009D644B">
                            <w:pPr>
                              <w:pStyle w:val="tablecontent"/>
                              <w:jc w:val="right"/>
                            </w:pPr>
                            <w:r w:rsidRPr="00BA5B8E">
                              <w:t>$14</w:t>
                            </w:r>
                            <w:r w:rsidR="00B63491">
                              <w:t>7.50</w:t>
                            </w:r>
                          </w:p>
                        </w:tc>
                        <w:tc>
                          <w:tcPr>
                            <w:tcW w:w="1171" w:type="dxa"/>
                            <w:shd w:val="clear" w:color="auto" w:fill="FF6600"/>
                            <w:tcMar>
                              <w:top w:w="43" w:type="dxa"/>
                              <w:left w:w="72" w:type="dxa"/>
                              <w:bottom w:w="43" w:type="dxa"/>
                              <w:right w:w="72" w:type="dxa"/>
                            </w:tcMar>
                            <w:vAlign w:val="center"/>
                          </w:tcPr>
                          <w:p w14:paraId="6E9637C9" w14:textId="7141F0DE" w:rsidR="001A0A8B" w:rsidRPr="00BA5B8E" w:rsidRDefault="00B63491" w:rsidP="009D644B">
                            <w:pPr>
                              <w:pStyle w:val="tablecontent"/>
                            </w:pPr>
                            <w:r>
                              <w:t>4/02/2023</w:t>
                            </w:r>
                          </w:p>
                        </w:tc>
                        <w:tc>
                          <w:tcPr>
                            <w:tcW w:w="1343" w:type="dxa"/>
                            <w:shd w:val="clear" w:color="auto" w:fill="FF6600"/>
                            <w:tcMar>
                              <w:top w:w="43" w:type="dxa"/>
                              <w:left w:w="72" w:type="dxa"/>
                              <w:bottom w:w="43" w:type="dxa"/>
                              <w:right w:w="72" w:type="dxa"/>
                            </w:tcMar>
                            <w:vAlign w:val="bottom"/>
                          </w:tcPr>
                          <w:p w14:paraId="13E6FA45" w14:textId="67391D34" w:rsidR="001A0A8B" w:rsidRPr="00BA5B8E" w:rsidRDefault="00B63491" w:rsidP="009D644B">
                            <w:pPr>
                              <w:pStyle w:val="tablecontent"/>
                              <w:jc w:val="right"/>
                            </w:pPr>
                            <w:r>
                              <w:t>0</w:t>
                            </w:r>
                            <w:r w:rsidR="001A0A8B" w:rsidRPr="00BA5B8E">
                              <w:t>%</w:t>
                            </w:r>
                          </w:p>
                        </w:tc>
                        <w:tc>
                          <w:tcPr>
                            <w:tcW w:w="1537" w:type="dxa"/>
                            <w:gridSpan w:val="3"/>
                            <w:shd w:val="clear" w:color="auto" w:fill="FF6600"/>
                            <w:tcMar>
                              <w:top w:w="43" w:type="dxa"/>
                              <w:left w:w="72" w:type="dxa"/>
                              <w:bottom w:w="43" w:type="dxa"/>
                              <w:right w:w="72" w:type="dxa"/>
                            </w:tcMar>
                            <w:vAlign w:val="center"/>
                          </w:tcPr>
                          <w:p w14:paraId="1F1BD5A7" w14:textId="73A0A4FB" w:rsidR="001A0A8B" w:rsidRPr="00BA5B8E" w:rsidRDefault="00B63491" w:rsidP="009D644B">
                            <w:pPr>
                              <w:pStyle w:val="tablecontent"/>
                            </w:pPr>
                            <w:r>
                              <w:t>Aug 15</w:t>
                            </w:r>
                          </w:p>
                        </w:tc>
                        <w:tc>
                          <w:tcPr>
                            <w:tcW w:w="2715" w:type="dxa"/>
                            <w:shd w:val="clear" w:color="auto" w:fill="FF6600"/>
                            <w:tcMar>
                              <w:top w:w="43" w:type="dxa"/>
                              <w:left w:w="72" w:type="dxa"/>
                              <w:bottom w:w="43" w:type="dxa"/>
                              <w:right w:w="72" w:type="dxa"/>
                            </w:tcMar>
                            <w:vAlign w:val="center"/>
                          </w:tcPr>
                          <w:p w14:paraId="09E01E12" w14:textId="650E1386" w:rsidR="001A0A8B" w:rsidRPr="00BA5B8E" w:rsidRDefault="00B63491" w:rsidP="009D644B">
                            <w:pPr>
                              <w:pStyle w:val="tablecontent"/>
                            </w:pPr>
                            <w:r>
                              <w:t>Retail Discount</w:t>
                            </w:r>
                          </w:p>
                        </w:tc>
                      </w:tr>
                    </w:tbl>
                    <w:p w14:paraId="3E14D43E" w14:textId="77777777" w:rsidR="001A0A8B" w:rsidRPr="00BA5B8E" w:rsidRDefault="001A0A8B" w:rsidP="001A0A8B">
                      <w:pPr>
                        <w:pStyle w:val="mainbodycopy"/>
                      </w:pPr>
                    </w:p>
                    <w:tbl>
                      <w:tblPr>
                        <w:tblStyle w:val="TableGrid"/>
                        <w:tblW w:w="11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9" w:type="dxa"/>
                          <w:left w:w="43" w:type="dxa"/>
                          <w:bottom w:w="29" w:type="dxa"/>
                          <w:right w:w="43" w:type="dxa"/>
                        </w:tblCellMar>
                        <w:tblLook w:val="0620" w:firstRow="1" w:lastRow="0" w:firstColumn="0" w:lastColumn="0" w:noHBand="1" w:noVBand="1"/>
                      </w:tblPr>
                      <w:tblGrid>
                        <w:gridCol w:w="928"/>
                        <w:gridCol w:w="2762"/>
                        <w:gridCol w:w="899"/>
                        <w:gridCol w:w="1260"/>
                        <w:gridCol w:w="1254"/>
                        <w:gridCol w:w="11"/>
                        <w:gridCol w:w="1526"/>
                        <w:gridCol w:w="2715"/>
                      </w:tblGrid>
                      <w:tr w:rsidR="001A0A8B" w:rsidRPr="00BA5B8E" w14:paraId="1C19C19E" w14:textId="77777777" w:rsidTr="006F7039">
                        <w:trPr>
                          <w:cantSplit/>
                          <w:trHeight w:val="283"/>
                        </w:trPr>
                        <w:tc>
                          <w:tcPr>
                            <w:tcW w:w="3690" w:type="dxa"/>
                            <w:gridSpan w:val="2"/>
                            <w:tcBorders>
                              <w:top w:val="single" w:sz="8" w:space="0" w:color="000000"/>
                              <w:left w:val="single" w:sz="4" w:space="0" w:color="000000"/>
                              <w:right w:val="single" w:sz="4" w:space="0" w:color="000000"/>
                            </w:tcBorders>
                            <w:shd w:val="clear" w:color="auto" w:fill="FDDF7E"/>
                            <w:tcMar>
                              <w:top w:w="43" w:type="dxa"/>
                              <w:left w:w="72" w:type="dxa"/>
                              <w:bottom w:w="43" w:type="dxa"/>
                              <w:right w:w="72" w:type="dxa"/>
                            </w:tcMar>
                            <w:vAlign w:val="center"/>
                          </w:tcPr>
                          <w:p w14:paraId="401F1B07" w14:textId="6DABAC9D" w:rsidR="001A0A8B" w:rsidRPr="00BA5B8E" w:rsidRDefault="00BA5B8E" w:rsidP="00872FCB">
                            <w:pPr>
                              <w:pStyle w:val="tablecontent"/>
                              <w:rPr>
                                <w:rFonts w:ascii="Open Sans Condensed" w:hAnsi="Open Sans Condensed" w:cs="Open Sans Condensed"/>
                                <w:b/>
                                <w:bCs/>
                              </w:rPr>
                            </w:pPr>
                            <w:r w:rsidRPr="00BA5B8E">
                              <w:rPr>
                                <w:rFonts w:ascii="Open Sans Condensed" w:hAnsi="Open Sans Condensed" w:cs="Open Sans Condensed"/>
                                <w:b/>
                                <w:bCs/>
                              </w:rPr>
                              <w:t>COMMUNICATION SERVICES</w:t>
                            </w:r>
                          </w:p>
                        </w:tc>
                        <w:tc>
                          <w:tcPr>
                            <w:tcW w:w="899" w:type="dxa"/>
                            <w:tcBorders>
                              <w:top w:val="single" w:sz="8" w:space="0" w:color="000000"/>
                              <w:left w:val="single" w:sz="4" w:space="0" w:color="000000"/>
                            </w:tcBorders>
                            <w:shd w:val="clear" w:color="auto" w:fill="auto"/>
                            <w:tcMar>
                              <w:top w:w="43" w:type="dxa"/>
                              <w:left w:w="72" w:type="dxa"/>
                              <w:bottom w:w="43" w:type="dxa"/>
                              <w:right w:w="72" w:type="dxa"/>
                            </w:tcMar>
                            <w:vAlign w:val="center"/>
                          </w:tcPr>
                          <w:p w14:paraId="045CA07B" w14:textId="77777777" w:rsidR="001A0A8B" w:rsidRPr="00BA5B8E" w:rsidRDefault="001A0A8B" w:rsidP="00872FCB">
                            <w:pPr>
                              <w:pStyle w:val="tablecontent"/>
                              <w:jc w:val="right"/>
                            </w:pPr>
                          </w:p>
                        </w:tc>
                        <w:tc>
                          <w:tcPr>
                            <w:tcW w:w="1260" w:type="dxa"/>
                            <w:tcBorders>
                              <w:top w:val="single" w:sz="8" w:space="0" w:color="000000"/>
                            </w:tcBorders>
                            <w:shd w:val="clear" w:color="auto" w:fill="auto"/>
                            <w:tcMar>
                              <w:top w:w="43" w:type="dxa"/>
                              <w:left w:w="72" w:type="dxa"/>
                              <w:bottom w:w="43" w:type="dxa"/>
                              <w:right w:w="72" w:type="dxa"/>
                            </w:tcMar>
                            <w:vAlign w:val="center"/>
                          </w:tcPr>
                          <w:p w14:paraId="7085465A" w14:textId="77777777" w:rsidR="001A0A8B" w:rsidRPr="00BA5B8E" w:rsidRDefault="001A0A8B" w:rsidP="00872FCB">
                            <w:pPr>
                              <w:pStyle w:val="tablecontent"/>
                            </w:pPr>
                          </w:p>
                        </w:tc>
                        <w:tc>
                          <w:tcPr>
                            <w:tcW w:w="1265" w:type="dxa"/>
                            <w:gridSpan w:val="2"/>
                            <w:tcBorders>
                              <w:top w:val="single" w:sz="8" w:space="0" w:color="000000"/>
                            </w:tcBorders>
                            <w:shd w:val="clear" w:color="auto" w:fill="auto"/>
                            <w:tcMar>
                              <w:top w:w="43" w:type="dxa"/>
                              <w:left w:w="72" w:type="dxa"/>
                              <w:bottom w:w="43" w:type="dxa"/>
                              <w:right w:w="72" w:type="dxa"/>
                            </w:tcMar>
                            <w:vAlign w:val="center"/>
                          </w:tcPr>
                          <w:p w14:paraId="43E8E953" w14:textId="77777777" w:rsidR="001A0A8B" w:rsidRPr="00BA5B8E" w:rsidRDefault="001A0A8B" w:rsidP="00872FCB">
                            <w:pPr>
                              <w:pStyle w:val="tablecontent"/>
                            </w:pPr>
                          </w:p>
                        </w:tc>
                        <w:tc>
                          <w:tcPr>
                            <w:tcW w:w="1526" w:type="dxa"/>
                            <w:tcBorders>
                              <w:top w:val="single" w:sz="8" w:space="0" w:color="000000"/>
                            </w:tcBorders>
                            <w:shd w:val="clear" w:color="auto" w:fill="auto"/>
                            <w:tcMar>
                              <w:top w:w="43" w:type="dxa"/>
                              <w:left w:w="72" w:type="dxa"/>
                              <w:bottom w:w="43" w:type="dxa"/>
                              <w:right w:w="72" w:type="dxa"/>
                            </w:tcMar>
                            <w:vAlign w:val="center"/>
                          </w:tcPr>
                          <w:p w14:paraId="594BEE17" w14:textId="77777777" w:rsidR="001A0A8B" w:rsidRPr="00BA5B8E" w:rsidRDefault="001A0A8B" w:rsidP="00872FCB">
                            <w:pPr>
                              <w:pStyle w:val="tablecontent"/>
                            </w:pPr>
                          </w:p>
                        </w:tc>
                        <w:tc>
                          <w:tcPr>
                            <w:tcW w:w="2715" w:type="dxa"/>
                            <w:tcBorders>
                              <w:top w:val="single" w:sz="8" w:space="0" w:color="000000"/>
                            </w:tcBorders>
                            <w:shd w:val="clear" w:color="auto" w:fill="auto"/>
                            <w:tcMar>
                              <w:top w:w="43" w:type="dxa"/>
                              <w:left w:w="72" w:type="dxa"/>
                              <w:bottom w:w="43" w:type="dxa"/>
                              <w:right w:w="72" w:type="dxa"/>
                            </w:tcMar>
                            <w:vAlign w:val="center"/>
                          </w:tcPr>
                          <w:p w14:paraId="50F9D97F" w14:textId="77777777" w:rsidR="001A0A8B" w:rsidRPr="00BA5B8E" w:rsidRDefault="001A0A8B" w:rsidP="00872FCB">
                            <w:pPr>
                              <w:pStyle w:val="tablecontent"/>
                            </w:pPr>
                          </w:p>
                        </w:tc>
                      </w:tr>
                      <w:tr w:rsidR="001A0A8B" w:rsidRPr="00C56110" w14:paraId="404CEDAE" w14:textId="77777777" w:rsidTr="005B089D">
                        <w:trPr>
                          <w:cantSplit/>
                          <w:trHeight w:val="214"/>
                        </w:trPr>
                        <w:tc>
                          <w:tcPr>
                            <w:tcW w:w="928" w:type="dxa"/>
                            <w:shd w:val="clear" w:color="auto" w:fill="63C39C"/>
                            <w:tcMar>
                              <w:top w:w="43" w:type="dxa"/>
                              <w:left w:w="72" w:type="dxa"/>
                              <w:bottom w:w="43" w:type="dxa"/>
                              <w:right w:w="72" w:type="dxa"/>
                            </w:tcMar>
                            <w:vAlign w:val="center"/>
                          </w:tcPr>
                          <w:p w14:paraId="23259421" w14:textId="18B0BBDE" w:rsidR="001A0A8B" w:rsidRPr="00B63491" w:rsidRDefault="00B63491" w:rsidP="009D644B">
                            <w:pPr>
                              <w:pStyle w:val="tablecontent"/>
                              <w:jc w:val="left"/>
                            </w:pPr>
                            <w:r>
                              <w:t>GOOGL</w:t>
                            </w:r>
                          </w:p>
                        </w:tc>
                        <w:tc>
                          <w:tcPr>
                            <w:tcW w:w="2762" w:type="dxa"/>
                            <w:shd w:val="clear" w:color="auto" w:fill="63C39C"/>
                            <w:tcMar>
                              <w:top w:w="43" w:type="dxa"/>
                              <w:left w:w="72" w:type="dxa"/>
                              <w:bottom w:w="43" w:type="dxa"/>
                              <w:right w:w="72" w:type="dxa"/>
                            </w:tcMar>
                            <w:vAlign w:val="center"/>
                          </w:tcPr>
                          <w:p w14:paraId="73B085A2" w14:textId="2A895B6A" w:rsidR="001A0A8B" w:rsidRPr="00B63491" w:rsidRDefault="00B63491" w:rsidP="009D644B">
                            <w:pPr>
                              <w:pStyle w:val="tablecontent"/>
                              <w:jc w:val="left"/>
                            </w:pPr>
                            <w:r>
                              <w:t>Alphabet</w:t>
                            </w:r>
                          </w:p>
                        </w:tc>
                        <w:tc>
                          <w:tcPr>
                            <w:tcW w:w="899" w:type="dxa"/>
                            <w:shd w:val="clear" w:color="auto" w:fill="63C39C"/>
                            <w:tcMar>
                              <w:top w:w="43" w:type="dxa"/>
                              <w:left w:w="72" w:type="dxa"/>
                              <w:bottom w:w="43" w:type="dxa"/>
                              <w:right w:w="72" w:type="dxa"/>
                            </w:tcMar>
                            <w:vAlign w:val="bottom"/>
                          </w:tcPr>
                          <w:p w14:paraId="56039B46" w14:textId="151B870F" w:rsidR="001A0A8B" w:rsidRPr="00B63491" w:rsidRDefault="00B63491" w:rsidP="009D644B">
                            <w:pPr>
                              <w:pStyle w:val="tablecontent"/>
                              <w:jc w:val="right"/>
                            </w:pPr>
                            <w:r w:rsidRPr="00B63491">
                              <w:t>$108.80</w:t>
                            </w:r>
                          </w:p>
                        </w:tc>
                        <w:tc>
                          <w:tcPr>
                            <w:tcW w:w="1260" w:type="dxa"/>
                            <w:shd w:val="clear" w:color="auto" w:fill="63C39C"/>
                            <w:tcMar>
                              <w:top w:w="43" w:type="dxa"/>
                              <w:left w:w="72" w:type="dxa"/>
                              <w:bottom w:w="43" w:type="dxa"/>
                              <w:right w:w="72" w:type="dxa"/>
                            </w:tcMar>
                            <w:vAlign w:val="center"/>
                          </w:tcPr>
                          <w:p w14:paraId="6368BD58" w14:textId="7CE8F10A" w:rsidR="001A0A8B" w:rsidRPr="00B63491" w:rsidRDefault="001A0A8B" w:rsidP="009D644B">
                            <w:pPr>
                              <w:pStyle w:val="tablecontent"/>
                            </w:pPr>
                            <w:r w:rsidRPr="00B63491">
                              <w:t>4/1</w:t>
                            </w:r>
                            <w:r w:rsidR="00B63491">
                              <w:t>6/23</w:t>
                            </w:r>
                          </w:p>
                        </w:tc>
                        <w:tc>
                          <w:tcPr>
                            <w:tcW w:w="1254" w:type="dxa"/>
                            <w:shd w:val="clear" w:color="auto" w:fill="63C39C"/>
                            <w:tcMar>
                              <w:top w:w="43" w:type="dxa"/>
                              <w:left w:w="72" w:type="dxa"/>
                              <w:bottom w:w="43" w:type="dxa"/>
                              <w:right w:w="72" w:type="dxa"/>
                            </w:tcMar>
                            <w:vAlign w:val="bottom"/>
                          </w:tcPr>
                          <w:p w14:paraId="4434CEE8" w14:textId="6411E6AA" w:rsidR="001A0A8B" w:rsidRPr="00B63491" w:rsidRDefault="00B63491" w:rsidP="009D644B">
                            <w:pPr>
                              <w:pStyle w:val="tablecontent"/>
                              <w:jc w:val="right"/>
                            </w:pPr>
                            <w:r>
                              <w:t>16</w:t>
                            </w:r>
                            <w:r w:rsidR="001A0A8B" w:rsidRPr="00B63491">
                              <w:t>.0%</w:t>
                            </w:r>
                          </w:p>
                        </w:tc>
                        <w:tc>
                          <w:tcPr>
                            <w:tcW w:w="1537" w:type="dxa"/>
                            <w:gridSpan w:val="2"/>
                            <w:shd w:val="clear" w:color="auto" w:fill="63C39C"/>
                            <w:tcMar>
                              <w:top w:w="43" w:type="dxa"/>
                              <w:left w:w="72" w:type="dxa"/>
                              <w:bottom w:w="43" w:type="dxa"/>
                              <w:right w:w="72" w:type="dxa"/>
                            </w:tcMar>
                            <w:vAlign w:val="center"/>
                          </w:tcPr>
                          <w:p w14:paraId="38F27060" w14:textId="61EB7266" w:rsidR="001A0A8B" w:rsidRPr="00B63491" w:rsidRDefault="001A0A8B" w:rsidP="009D644B">
                            <w:pPr>
                              <w:pStyle w:val="tablecontent"/>
                            </w:pPr>
                            <w:r w:rsidRPr="00B63491">
                              <w:t>Ju</w:t>
                            </w:r>
                            <w:r w:rsidR="00B63491">
                              <w:t>ly</w:t>
                            </w:r>
                            <w:r w:rsidRPr="00B63491">
                              <w:t xml:space="preserve"> </w:t>
                            </w:r>
                            <w:r w:rsidR="00B63491">
                              <w:t>24</w:t>
                            </w:r>
                          </w:p>
                        </w:tc>
                        <w:tc>
                          <w:tcPr>
                            <w:tcW w:w="2715" w:type="dxa"/>
                            <w:shd w:val="clear" w:color="auto" w:fill="63C39C"/>
                            <w:tcMar>
                              <w:top w:w="43" w:type="dxa"/>
                              <w:left w:w="72" w:type="dxa"/>
                              <w:bottom w:w="43" w:type="dxa"/>
                              <w:right w:w="72" w:type="dxa"/>
                            </w:tcMar>
                            <w:vAlign w:val="center"/>
                          </w:tcPr>
                          <w:p w14:paraId="47CDE166" w14:textId="3856D5DC" w:rsidR="001A0A8B" w:rsidRPr="00B63491" w:rsidRDefault="00B63491" w:rsidP="009D644B">
                            <w:pPr>
                              <w:pStyle w:val="tablecontent"/>
                            </w:pPr>
                            <w:r>
                              <w:t>Internet Content</w:t>
                            </w:r>
                          </w:p>
                        </w:tc>
                      </w:tr>
                    </w:tbl>
                    <w:p w14:paraId="0629970C" w14:textId="77777777" w:rsidR="001A0A8B" w:rsidRDefault="001A0A8B" w:rsidP="001A0A8B">
                      <w:pPr>
                        <w:pStyle w:val="mainbodycopy"/>
                      </w:pPr>
                    </w:p>
                    <w:tbl>
                      <w:tblPr>
                        <w:tblStyle w:val="TableGrid"/>
                        <w:tblW w:w="11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9" w:type="dxa"/>
                          <w:left w:w="43" w:type="dxa"/>
                          <w:bottom w:w="29" w:type="dxa"/>
                          <w:right w:w="43" w:type="dxa"/>
                        </w:tblCellMar>
                        <w:tblLook w:val="0620" w:firstRow="1" w:lastRow="0" w:firstColumn="0" w:lastColumn="0" w:noHBand="1" w:noVBand="1"/>
                      </w:tblPr>
                      <w:tblGrid>
                        <w:gridCol w:w="928"/>
                        <w:gridCol w:w="2762"/>
                        <w:gridCol w:w="899"/>
                        <w:gridCol w:w="1260"/>
                        <w:gridCol w:w="1254"/>
                        <w:gridCol w:w="11"/>
                        <w:gridCol w:w="1526"/>
                        <w:gridCol w:w="2715"/>
                      </w:tblGrid>
                      <w:tr w:rsidR="001A0A8B" w:rsidRPr="007C0B67" w14:paraId="2AF900D0" w14:textId="77777777" w:rsidTr="00B63491">
                        <w:trPr>
                          <w:cantSplit/>
                          <w:trHeight w:val="283"/>
                        </w:trPr>
                        <w:tc>
                          <w:tcPr>
                            <w:tcW w:w="3690" w:type="dxa"/>
                            <w:gridSpan w:val="2"/>
                            <w:tcBorders>
                              <w:top w:val="single" w:sz="8" w:space="0" w:color="000000"/>
                              <w:left w:val="single" w:sz="4" w:space="0" w:color="000000"/>
                              <w:right w:val="single" w:sz="4" w:space="0" w:color="000000"/>
                            </w:tcBorders>
                            <w:shd w:val="clear" w:color="auto" w:fill="FDDF7E"/>
                            <w:tcMar>
                              <w:top w:w="43" w:type="dxa"/>
                              <w:left w:w="72" w:type="dxa"/>
                              <w:bottom w:w="43" w:type="dxa"/>
                              <w:right w:w="72" w:type="dxa"/>
                            </w:tcMar>
                            <w:vAlign w:val="center"/>
                          </w:tcPr>
                          <w:p w14:paraId="049457C4" w14:textId="77777777" w:rsidR="001A0A8B" w:rsidRPr="00E25800" w:rsidRDefault="001A0A8B" w:rsidP="004166A0">
                            <w:pPr>
                              <w:pStyle w:val="tablecontent"/>
                              <w:rPr>
                                <w:rFonts w:ascii="Open Sans Condensed" w:hAnsi="Open Sans Condensed" w:cs="Open Sans Condensed"/>
                                <w:b/>
                                <w:bCs/>
                              </w:rPr>
                            </w:pPr>
                            <w:r>
                              <w:rPr>
                                <w:rFonts w:ascii="Open Sans Condensed" w:hAnsi="Open Sans Condensed" w:cs="Open Sans Condensed"/>
                                <w:b/>
                                <w:bCs/>
                              </w:rPr>
                              <w:t>HEALTHCARE</w:t>
                            </w:r>
                          </w:p>
                        </w:tc>
                        <w:tc>
                          <w:tcPr>
                            <w:tcW w:w="899" w:type="dxa"/>
                            <w:tcBorders>
                              <w:top w:val="single" w:sz="8" w:space="0" w:color="000000"/>
                              <w:left w:val="single" w:sz="4" w:space="0" w:color="000000"/>
                            </w:tcBorders>
                            <w:shd w:val="clear" w:color="auto" w:fill="auto"/>
                            <w:tcMar>
                              <w:top w:w="43" w:type="dxa"/>
                              <w:left w:w="72" w:type="dxa"/>
                              <w:bottom w:w="43" w:type="dxa"/>
                              <w:right w:w="72" w:type="dxa"/>
                            </w:tcMar>
                            <w:vAlign w:val="center"/>
                          </w:tcPr>
                          <w:p w14:paraId="49F7BAB7" w14:textId="77777777" w:rsidR="001A0A8B" w:rsidRPr="007C0B67" w:rsidRDefault="001A0A8B" w:rsidP="004166A0">
                            <w:pPr>
                              <w:pStyle w:val="tablecontent"/>
                              <w:jc w:val="right"/>
                            </w:pPr>
                          </w:p>
                        </w:tc>
                        <w:tc>
                          <w:tcPr>
                            <w:tcW w:w="1260" w:type="dxa"/>
                            <w:tcBorders>
                              <w:top w:val="single" w:sz="8" w:space="0" w:color="000000"/>
                            </w:tcBorders>
                            <w:shd w:val="clear" w:color="auto" w:fill="auto"/>
                            <w:tcMar>
                              <w:top w:w="43" w:type="dxa"/>
                              <w:left w:w="72" w:type="dxa"/>
                              <w:bottom w:w="43" w:type="dxa"/>
                              <w:right w:w="72" w:type="dxa"/>
                            </w:tcMar>
                            <w:vAlign w:val="center"/>
                          </w:tcPr>
                          <w:p w14:paraId="3FC2E761" w14:textId="77777777" w:rsidR="001A0A8B" w:rsidRPr="007C0B67" w:rsidRDefault="001A0A8B" w:rsidP="004166A0">
                            <w:pPr>
                              <w:pStyle w:val="tablecontent"/>
                            </w:pPr>
                          </w:p>
                        </w:tc>
                        <w:tc>
                          <w:tcPr>
                            <w:tcW w:w="1265" w:type="dxa"/>
                            <w:gridSpan w:val="2"/>
                            <w:tcBorders>
                              <w:top w:val="single" w:sz="8" w:space="0" w:color="000000"/>
                            </w:tcBorders>
                            <w:shd w:val="clear" w:color="auto" w:fill="auto"/>
                            <w:tcMar>
                              <w:top w:w="43" w:type="dxa"/>
                              <w:left w:w="72" w:type="dxa"/>
                              <w:bottom w:w="43" w:type="dxa"/>
                              <w:right w:w="72" w:type="dxa"/>
                            </w:tcMar>
                            <w:vAlign w:val="center"/>
                          </w:tcPr>
                          <w:p w14:paraId="33335978" w14:textId="77777777" w:rsidR="001A0A8B" w:rsidRPr="007C0B67" w:rsidRDefault="001A0A8B" w:rsidP="004166A0">
                            <w:pPr>
                              <w:pStyle w:val="tablecontent"/>
                            </w:pPr>
                          </w:p>
                        </w:tc>
                        <w:tc>
                          <w:tcPr>
                            <w:tcW w:w="1526" w:type="dxa"/>
                            <w:tcBorders>
                              <w:top w:val="single" w:sz="8" w:space="0" w:color="000000"/>
                            </w:tcBorders>
                            <w:shd w:val="clear" w:color="auto" w:fill="auto"/>
                            <w:tcMar>
                              <w:top w:w="43" w:type="dxa"/>
                              <w:left w:w="72" w:type="dxa"/>
                              <w:bottom w:w="43" w:type="dxa"/>
                              <w:right w:w="72" w:type="dxa"/>
                            </w:tcMar>
                            <w:vAlign w:val="center"/>
                          </w:tcPr>
                          <w:p w14:paraId="53FC1347" w14:textId="77777777" w:rsidR="001A0A8B" w:rsidRPr="007C0B67" w:rsidRDefault="001A0A8B" w:rsidP="004166A0">
                            <w:pPr>
                              <w:pStyle w:val="tablecontent"/>
                            </w:pPr>
                          </w:p>
                        </w:tc>
                        <w:tc>
                          <w:tcPr>
                            <w:tcW w:w="2715" w:type="dxa"/>
                            <w:tcBorders>
                              <w:top w:val="single" w:sz="8" w:space="0" w:color="000000"/>
                            </w:tcBorders>
                            <w:shd w:val="clear" w:color="auto" w:fill="auto"/>
                            <w:tcMar>
                              <w:top w:w="43" w:type="dxa"/>
                              <w:left w:w="72" w:type="dxa"/>
                              <w:bottom w:w="43" w:type="dxa"/>
                              <w:right w:w="72" w:type="dxa"/>
                            </w:tcMar>
                            <w:vAlign w:val="center"/>
                          </w:tcPr>
                          <w:p w14:paraId="087C7DF6" w14:textId="77777777" w:rsidR="001A0A8B" w:rsidRPr="007C0B67" w:rsidRDefault="001A0A8B" w:rsidP="004166A0">
                            <w:pPr>
                              <w:pStyle w:val="tablecontent"/>
                            </w:pPr>
                          </w:p>
                        </w:tc>
                      </w:tr>
                      <w:tr w:rsidR="001A0A8B" w:rsidRPr="00C56110" w14:paraId="654B6035" w14:textId="77777777" w:rsidTr="00B63491">
                        <w:trPr>
                          <w:cantSplit/>
                          <w:trHeight w:val="214"/>
                        </w:trPr>
                        <w:tc>
                          <w:tcPr>
                            <w:tcW w:w="928" w:type="dxa"/>
                            <w:shd w:val="clear" w:color="auto" w:fill="auto"/>
                            <w:tcMar>
                              <w:top w:w="43" w:type="dxa"/>
                              <w:left w:w="72" w:type="dxa"/>
                              <w:bottom w:w="43" w:type="dxa"/>
                              <w:right w:w="72" w:type="dxa"/>
                            </w:tcMar>
                            <w:vAlign w:val="center"/>
                          </w:tcPr>
                          <w:p w14:paraId="2DA0F91D" w14:textId="7972F0A9" w:rsidR="001A0A8B" w:rsidRPr="00BA5B8E" w:rsidRDefault="00BA5B8E" w:rsidP="008D5A11">
                            <w:pPr>
                              <w:pStyle w:val="tablecontent"/>
                              <w:jc w:val="left"/>
                            </w:pPr>
                            <w:r w:rsidRPr="00BA5B8E">
                              <w:t>AZIN</w:t>
                            </w:r>
                          </w:p>
                        </w:tc>
                        <w:tc>
                          <w:tcPr>
                            <w:tcW w:w="2762" w:type="dxa"/>
                            <w:shd w:val="clear" w:color="auto" w:fill="auto"/>
                            <w:tcMar>
                              <w:top w:w="43" w:type="dxa"/>
                              <w:left w:w="72" w:type="dxa"/>
                              <w:bottom w:w="43" w:type="dxa"/>
                              <w:right w:w="72" w:type="dxa"/>
                            </w:tcMar>
                            <w:vAlign w:val="center"/>
                          </w:tcPr>
                          <w:p w14:paraId="1381A74D" w14:textId="5EFAF43F" w:rsidR="001A0A8B" w:rsidRPr="00256360" w:rsidRDefault="00B63491" w:rsidP="008D5A11">
                            <w:pPr>
                              <w:pStyle w:val="tablecontent"/>
                              <w:jc w:val="left"/>
                            </w:pPr>
                            <w:r>
                              <w:t>AstraZeneca ADR</w:t>
                            </w:r>
                          </w:p>
                        </w:tc>
                        <w:tc>
                          <w:tcPr>
                            <w:tcW w:w="899" w:type="dxa"/>
                            <w:shd w:val="clear" w:color="auto" w:fill="auto"/>
                            <w:tcMar>
                              <w:top w:w="43" w:type="dxa"/>
                              <w:left w:w="72" w:type="dxa"/>
                              <w:bottom w:w="43" w:type="dxa"/>
                              <w:right w:w="72" w:type="dxa"/>
                            </w:tcMar>
                            <w:vAlign w:val="bottom"/>
                          </w:tcPr>
                          <w:p w14:paraId="6FFBFFAC" w14:textId="691031CE" w:rsidR="001A0A8B" w:rsidRPr="007625C1" w:rsidRDefault="001A0A8B" w:rsidP="008D5A11">
                            <w:pPr>
                              <w:pStyle w:val="tablecontent"/>
                              <w:jc w:val="right"/>
                            </w:pPr>
                            <w:r w:rsidRPr="008D5A11">
                              <w:t>$</w:t>
                            </w:r>
                            <w:r w:rsidR="00B63491">
                              <w:t>72.30</w:t>
                            </w:r>
                          </w:p>
                        </w:tc>
                        <w:tc>
                          <w:tcPr>
                            <w:tcW w:w="1260" w:type="dxa"/>
                            <w:shd w:val="clear" w:color="auto" w:fill="auto"/>
                            <w:tcMar>
                              <w:top w:w="43" w:type="dxa"/>
                              <w:left w:w="72" w:type="dxa"/>
                              <w:bottom w:w="43" w:type="dxa"/>
                              <w:right w:w="72" w:type="dxa"/>
                            </w:tcMar>
                            <w:vAlign w:val="center"/>
                          </w:tcPr>
                          <w:p w14:paraId="318C6D5C" w14:textId="157BC331" w:rsidR="001A0A8B" w:rsidRPr="00256360" w:rsidRDefault="00B63491" w:rsidP="008D5A11">
                            <w:pPr>
                              <w:pStyle w:val="tablecontent"/>
                            </w:pPr>
                            <w:r>
                              <w:t>4</w:t>
                            </w:r>
                            <w:r w:rsidR="001A0A8B">
                              <w:t>/</w:t>
                            </w:r>
                            <w:r>
                              <w:t>0</w:t>
                            </w:r>
                            <w:r w:rsidR="001A0A8B">
                              <w:t>9/202</w:t>
                            </w:r>
                            <w:r>
                              <w:t>3</w:t>
                            </w:r>
                          </w:p>
                        </w:tc>
                        <w:tc>
                          <w:tcPr>
                            <w:tcW w:w="1254" w:type="dxa"/>
                            <w:shd w:val="clear" w:color="auto" w:fill="auto"/>
                            <w:tcMar>
                              <w:top w:w="43" w:type="dxa"/>
                              <w:left w:w="72" w:type="dxa"/>
                              <w:bottom w:w="43" w:type="dxa"/>
                              <w:right w:w="72" w:type="dxa"/>
                            </w:tcMar>
                            <w:vAlign w:val="bottom"/>
                          </w:tcPr>
                          <w:p w14:paraId="734C3045" w14:textId="2ACCE7A5" w:rsidR="001A0A8B" w:rsidRPr="008D5A11" w:rsidRDefault="001A0A8B" w:rsidP="008D5A11">
                            <w:pPr>
                              <w:pStyle w:val="tablecontent"/>
                              <w:jc w:val="right"/>
                            </w:pPr>
                            <w:r w:rsidRPr="008D5A11">
                              <w:t>-</w:t>
                            </w:r>
                            <w:r w:rsidR="00B63491">
                              <w:t>2.0%</w:t>
                            </w:r>
                          </w:p>
                        </w:tc>
                        <w:tc>
                          <w:tcPr>
                            <w:tcW w:w="1537" w:type="dxa"/>
                            <w:gridSpan w:val="2"/>
                            <w:shd w:val="clear" w:color="auto" w:fill="auto"/>
                            <w:tcMar>
                              <w:top w:w="43" w:type="dxa"/>
                              <w:left w:w="72" w:type="dxa"/>
                              <w:bottom w:w="43" w:type="dxa"/>
                              <w:right w:w="72" w:type="dxa"/>
                            </w:tcMar>
                            <w:vAlign w:val="center"/>
                          </w:tcPr>
                          <w:p w14:paraId="4CE4BCB4" w14:textId="73CF626A" w:rsidR="001A0A8B" w:rsidRPr="00256360" w:rsidRDefault="00B63491" w:rsidP="008D5A11">
                            <w:pPr>
                              <w:pStyle w:val="tablecontent"/>
                            </w:pPr>
                            <w:r>
                              <w:t>July 27</w:t>
                            </w:r>
                          </w:p>
                        </w:tc>
                        <w:tc>
                          <w:tcPr>
                            <w:tcW w:w="2715" w:type="dxa"/>
                            <w:shd w:val="clear" w:color="auto" w:fill="auto"/>
                            <w:tcMar>
                              <w:top w:w="43" w:type="dxa"/>
                              <w:left w:w="72" w:type="dxa"/>
                              <w:bottom w:w="43" w:type="dxa"/>
                              <w:right w:w="72" w:type="dxa"/>
                            </w:tcMar>
                            <w:vAlign w:val="center"/>
                          </w:tcPr>
                          <w:p w14:paraId="7E28261F" w14:textId="7E15E7F0" w:rsidR="001A0A8B" w:rsidRPr="00256360" w:rsidRDefault="001A0A8B" w:rsidP="008D5A11">
                            <w:pPr>
                              <w:pStyle w:val="tablecontent"/>
                            </w:pPr>
                            <w:r>
                              <w:t xml:space="preserve">Medical </w:t>
                            </w:r>
                            <w:r w:rsidR="00B63491">
                              <w:t>Diversified</w:t>
                            </w:r>
                          </w:p>
                        </w:tc>
                      </w:tr>
                      <w:tr w:rsidR="001A0A8B" w:rsidRPr="00C56110" w14:paraId="7A267211" w14:textId="77777777" w:rsidTr="00B63491">
                        <w:trPr>
                          <w:cantSplit/>
                          <w:trHeight w:val="214"/>
                        </w:trPr>
                        <w:tc>
                          <w:tcPr>
                            <w:tcW w:w="928" w:type="dxa"/>
                            <w:shd w:val="clear" w:color="auto" w:fill="auto"/>
                            <w:tcMar>
                              <w:top w:w="43" w:type="dxa"/>
                              <w:left w:w="72" w:type="dxa"/>
                              <w:bottom w:w="43" w:type="dxa"/>
                              <w:right w:w="72" w:type="dxa"/>
                            </w:tcMar>
                            <w:vAlign w:val="center"/>
                          </w:tcPr>
                          <w:p w14:paraId="17B6AF4B" w14:textId="527BACA3" w:rsidR="001A0A8B" w:rsidRPr="00BA5B8E" w:rsidRDefault="00BA5B8E" w:rsidP="008D5A11">
                            <w:pPr>
                              <w:pStyle w:val="tablecontent"/>
                              <w:jc w:val="left"/>
                            </w:pPr>
                            <w:r w:rsidRPr="00BA5B8E">
                              <w:t>BIIB</w:t>
                            </w:r>
                          </w:p>
                        </w:tc>
                        <w:tc>
                          <w:tcPr>
                            <w:tcW w:w="2762" w:type="dxa"/>
                            <w:shd w:val="clear" w:color="auto" w:fill="auto"/>
                            <w:tcMar>
                              <w:top w:w="43" w:type="dxa"/>
                              <w:left w:w="72" w:type="dxa"/>
                              <w:bottom w:w="43" w:type="dxa"/>
                              <w:right w:w="72" w:type="dxa"/>
                            </w:tcMar>
                            <w:vAlign w:val="center"/>
                          </w:tcPr>
                          <w:p w14:paraId="566F8226" w14:textId="7AECBA84" w:rsidR="001A0A8B" w:rsidRPr="00256360" w:rsidRDefault="00B63491" w:rsidP="008D5A11">
                            <w:pPr>
                              <w:pStyle w:val="tablecontent"/>
                              <w:jc w:val="left"/>
                            </w:pPr>
                            <w:r>
                              <w:t>Biogen</w:t>
                            </w:r>
                          </w:p>
                        </w:tc>
                        <w:tc>
                          <w:tcPr>
                            <w:tcW w:w="899" w:type="dxa"/>
                            <w:shd w:val="clear" w:color="auto" w:fill="auto"/>
                            <w:tcMar>
                              <w:top w:w="43" w:type="dxa"/>
                              <w:left w:w="72" w:type="dxa"/>
                              <w:bottom w:w="43" w:type="dxa"/>
                              <w:right w:w="72" w:type="dxa"/>
                            </w:tcMar>
                            <w:vAlign w:val="bottom"/>
                          </w:tcPr>
                          <w:p w14:paraId="0EE0C499" w14:textId="77CF1DA4" w:rsidR="001A0A8B" w:rsidRPr="007625C1" w:rsidRDefault="001A0A8B" w:rsidP="008D5A11">
                            <w:pPr>
                              <w:pStyle w:val="tablecontent"/>
                              <w:jc w:val="right"/>
                            </w:pPr>
                            <w:r w:rsidRPr="008D5A11">
                              <w:t>$</w:t>
                            </w:r>
                            <w:r w:rsidR="00B63491">
                              <w:t>318.00</w:t>
                            </w:r>
                          </w:p>
                        </w:tc>
                        <w:tc>
                          <w:tcPr>
                            <w:tcW w:w="1260" w:type="dxa"/>
                            <w:shd w:val="clear" w:color="auto" w:fill="auto"/>
                            <w:tcMar>
                              <w:top w:w="43" w:type="dxa"/>
                              <w:left w:w="72" w:type="dxa"/>
                              <w:bottom w:w="43" w:type="dxa"/>
                              <w:right w:w="72" w:type="dxa"/>
                            </w:tcMar>
                            <w:vAlign w:val="center"/>
                          </w:tcPr>
                          <w:p w14:paraId="5FE2DE6C" w14:textId="5F040E5E" w:rsidR="001A0A8B" w:rsidRPr="00256360" w:rsidRDefault="00B63491" w:rsidP="008D5A11">
                            <w:pPr>
                              <w:pStyle w:val="tablecontent"/>
                            </w:pPr>
                            <w:r>
                              <w:t>5</w:t>
                            </w:r>
                            <w:r w:rsidR="001A0A8B" w:rsidRPr="00256360">
                              <w:t>/</w:t>
                            </w:r>
                            <w:r>
                              <w:t>07</w:t>
                            </w:r>
                            <w:r w:rsidR="001A0A8B" w:rsidRPr="00256360">
                              <w:t>/202</w:t>
                            </w:r>
                            <w:r>
                              <w:t>3</w:t>
                            </w:r>
                          </w:p>
                        </w:tc>
                        <w:tc>
                          <w:tcPr>
                            <w:tcW w:w="1254" w:type="dxa"/>
                            <w:shd w:val="clear" w:color="auto" w:fill="auto"/>
                            <w:tcMar>
                              <w:top w:w="43" w:type="dxa"/>
                              <w:left w:w="72" w:type="dxa"/>
                              <w:bottom w:w="43" w:type="dxa"/>
                              <w:right w:w="72" w:type="dxa"/>
                            </w:tcMar>
                            <w:vAlign w:val="bottom"/>
                          </w:tcPr>
                          <w:p w14:paraId="1D7BC1F5" w14:textId="77777777" w:rsidR="001A0A8B" w:rsidRPr="008D5A11" w:rsidRDefault="001A0A8B" w:rsidP="008D5A11">
                            <w:pPr>
                              <w:pStyle w:val="tablecontent"/>
                              <w:jc w:val="right"/>
                            </w:pPr>
                            <w:r>
                              <w:t>-6.0</w:t>
                            </w:r>
                            <w:r w:rsidRPr="008D5A11">
                              <w:t>%</w:t>
                            </w:r>
                          </w:p>
                        </w:tc>
                        <w:tc>
                          <w:tcPr>
                            <w:tcW w:w="1537" w:type="dxa"/>
                            <w:gridSpan w:val="2"/>
                            <w:shd w:val="clear" w:color="auto" w:fill="auto"/>
                            <w:tcMar>
                              <w:top w:w="43" w:type="dxa"/>
                              <w:left w:w="72" w:type="dxa"/>
                              <w:bottom w:w="43" w:type="dxa"/>
                              <w:right w:w="72" w:type="dxa"/>
                            </w:tcMar>
                            <w:vAlign w:val="center"/>
                          </w:tcPr>
                          <w:p w14:paraId="2FCC9CFC" w14:textId="610A7C79" w:rsidR="001A0A8B" w:rsidRPr="00256360" w:rsidRDefault="00B63491" w:rsidP="008D5A11">
                            <w:pPr>
                              <w:pStyle w:val="tablecontent"/>
                            </w:pPr>
                            <w:r>
                              <w:t>July 25</w:t>
                            </w:r>
                          </w:p>
                        </w:tc>
                        <w:tc>
                          <w:tcPr>
                            <w:tcW w:w="2715" w:type="dxa"/>
                            <w:shd w:val="clear" w:color="auto" w:fill="auto"/>
                            <w:tcMar>
                              <w:top w:w="43" w:type="dxa"/>
                              <w:left w:w="72" w:type="dxa"/>
                              <w:bottom w:w="43" w:type="dxa"/>
                              <w:right w:w="72" w:type="dxa"/>
                            </w:tcMar>
                            <w:vAlign w:val="center"/>
                          </w:tcPr>
                          <w:p w14:paraId="57AF463D" w14:textId="381809A8" w:rsidR="001A0A8B" w:rsidRPr="00256360" w:rsidRDefault="00B63491" w:rsidP="008D5A11">
                            <w:pPr>
                              <w:pStyle w:val="tablecontent"/>
                            </w:pPr>
                            <w:r>
                              <w:t>Medical Biotech</w:t>
                            </w:r>
                          </w:p>
                        </w:tc>
                      </w:tr>
                      <w:tr w:rsidR="001A0A8B" w:rsidRPr="00C56110" w14:paraId="67D10612" w14:textId="77777777" w:rsidTr="00B63491">
                        <w:trPr>
                          <w:cantSplit/>
                          <w:trHeight w:val="214"/>
                        </w:trPr>
                        <w:tc>
                          <w:tcPr>
                            <w:tcW w:w="928" w:type="dxa"/>
                            <w:shd w:val="clear" w:color="auto" w:fill="auto"/>
                            <w:tcMar>
                              <w:top w:w="43" w:type="dxa"/>
                              <w:left w:w="72" w:type="dxa"/>
                              <w:bottom w:w="43" w:type="dxa"/>
                              <w:right w:w="72" w:type="dxa"/>
                            </w:tcMar>
                            <w:vAlign w:val="center"/>
                          </w:tcPr>
                          <w:p w14:paraId="2FF2E333" w14:textId="2C53B000" w:rsidR="001A0A8B" w:rsidRPr="00BA5B8E" w:rsidRDefault="00BA5B8E" w:rsidP="008D5A11">
                            <w:pPr>
                              <w:pStyle w:val="tablecontent"/>
                              <w:jc w:val="left"/>
                            </w:pPr>
                            <w:r w:rsidRPr="00BA5B8E">
                              <w:t>ISRG</w:t>
                            </w:r>
                          </w:p>
                        </w:tc>
                        <w:tc>
                          <w:tcPr>
                            <w:tcW w:w="2762" w:type="dxa"/>
                            <w:shd w:val="clear" w:color="auto" w:fill="auto"/>
                            <w:tcMar>
                              <w:top w:w="43" w:type="dxa"/>
                              <w:left w:w="72" w:type="dxa"/>
                              <w:bottom w:w="43" w:type="dxa"/>
                              <w:right w:w="72" w:type="dxa"/>
                            </w:tcMar>
                            <w:vAlign w:val="center"/>
                          </w:tcPr>
                          <w:p w14:paraId="1402DA18" w14:textId="5317D273" w:rsidR="001A0A8B" w:rsidRPr="00BA5B8E" w:rsidRDefault="00B63491" w:rsidP="008D5A11">
                            <w:pPr>
                              <w:pStyle w:val="tablecontent"/>
                              <w:jc w:val="left"/>
                            </w:pPr>
                            <w:r>
                              <w:t>Intuitive Surgical</w:t>
                            </w:r>
                          </w:p>
                        </w:tc>
                        <w:tc>
                          <w:tcPr>
                            <w:tcW w:w="899" w:type="dxa"/>
                            <w:shd w:val="clear" w:color="auto" w:fill="auto"/>
                            <w:tcMar>
                              <w:top w:w="43" w:type="dxa"/>
                              <w:left w:w="72" w:type="dxa"/>
                              <w:bottom w:w="43" w:type="dxa"/>
                              <w:right w:w="72" w:type="dxa"/>
                            </w:tcMar>
                            <w:vAlign w:val="bottom"/>
                          </w:tcPr>
                          <w:p w14:paraId="4C7597E5" w14:textId="0B70427E" w:rsidR="001A0A8B" w:rsidRPr="00BA5B8E" w:rsidRDefault="001A0A8B" w:rsidP="008D5A11">
                            <w:pPr>
                              <w:pStyle w:val="tablecontent"/>
                              <w:jc w:val="right"/>
                            </w:pPr>
                            <w:r w:rsidRPr="00BA5B8E">
                              <w:t>$</w:t>
                            </w:r>
                            <w:r w:rsidR="00B63491">
                              <w:t>300.22</w:t>
                            </w:r>
                          </w:p>
                        </w:tc>
                        <w:tc>
                          <w:tcPr>
                            <w:tcW w:w="1260" w:type="dxa"/>
                            <w:shd w:val="clear" w:color="auto" w:fill="auto"/>
                            <w:tcMar>
                              <w:top w:w="43" w:type="dxa"/>
                              <w:left w:w="72" w:type="dxa"/>
                              <w:bottom w:w="43" w:type="dxa"/>
                              <w:right w:w="72" w:type="dxa"/>
                            </w:tcMar>
                            <w:vAlign w:val="center"/>
                          </w:tcPr>
                          <w:p w14:paraId="5651097A" w14:textId="721B811A" w:rsidR="001A0A8B" w:rsidRPr="00BA5B8E" w:rsidRDefault="00B63491" w:rsidP="008D5A11">
                            <w:pPr>
                              <w:pStyle w:val="tablecontent"/>
                            </w:pPr>
                            <w:r>
                              <w:t>4/23</w:t>
                            </w:r>
                            <w:r w:rsidR="001A0A8B" w:rsidRPr="00BA5B8E">
                              <w:t>/202</w:t>
                            </w:r>
                            <w:r>
                              <w:t>3</w:t>
                            </w:r>
                          </w:p>
                        </w:tc>
                        <w:tc>
                          <w:tcPr>
                            <w:tcW w:w="1254" w:type="dxa"/>
                            <w:shd w:val="clear" w:color="auto" w:fill="auto"/>
                            <w:tcMar>
                              <w:top w:w="43" w:type="dxa"/>
                              <w:left w:w="72" w:type="dxa"/>
                              <w:bottom w:w="43" w:type="dxa"/>
                              <w:right w:w="72" w:type="dxa"/>
                            </w:tcMar>
                            <w:vAlign w:val="bottom"/>
                          </w:tcPr>
                          <w:p w14:paraId="7DE56CA0" w14:textId="29252EED" w:rsidR="001A0A8B" w:rsidRPr="00BA5B8E" w:rsidRDefault="00B63491" w:rsidP="008D5A11">
                            <w:pPr>
                              <w:pStyle w:val="tablecontent"/>
                              <w:jc w:val="right"/>
                            </w:pPr>
                            <w:r>
                              <w:t>0</w:t>
                            </w:r>
                            <w:r w:rsidR="001A0A8B" w:rsidRPr="00BA5B8E">
                              <w:t>.5%</w:t>
                            </w:r>
                          </w:p>
                        </w:tc>
                        <w:tc>
                          <w:tcPr>
                            <w:tcW w:w="1537" w:type="dxa"/>
                            <w:gridSpan w:val="2"/>
                            <w:shd w:val="clear" w:color="auto" w:fill="auto"/>
                            <w:tcMar>
                              <w:top w:w="43" w:type="dxa"/>
                              <w:left w:w="72" w:type="dxa"/>
                              <w:bottom w:w="43" w:type="dxa"/>
                              <w:right w:w="72" w:type="dxa"/>
                            </w:tcMar>
                            <w:vAlign w:val="center"/>
                          </w:tcPr>
                          <w:p w14:paraId="65853820" w14:textId="16B9FB96" w:rsidR="001A0A8B" w:rsidRPr="00BA5B8E" w:rsidRDefault="00B63491" w:rsidP="008D5A11">
                            <w:pPr>
                              <w:pStyle w:val="tablecontent"/>
                            </w:pPr>
                            <w:r>
                              <w:t>July 18</w:t>
                            </w:r>
                          </w:p>
                        </w:tc>
                        <w:tc>
                          <w:tcPr>
                            <w:tcW w:w="2715" w:type="dxa"/>
                            <w:shd w:val="clear" w:color="auto" w:fill="auto"/>
                            <w:tcMar>
                              <w:top w:w="43" w:type="dxa"/>
                              <w:left w:w="72" w:type="dxa"/>
                              <w:bottom w:w="43" w:type="dxa"/>
                              <w:right w:w="72" w:type="dxa"/>
                            </w:tcMar>
                            <w:vAlign w:val="center"/>
                          </w:tcPr>
                          <w:p w14:paraId="42C70329" w14:textId="6B2980C7" w:rsidR="001A0A8B" w:rsidRPr="00BA5B8E" w:rsidRDefault="00B63491" w:rsidP="008D5A11">
                            <w:pPr>
                              <w:pStyle w:val="tablecontent"/>
                            </w:pPr>
                            <w:r>
                              <w:t>Medical Equipment</w:t>
                            </w:r>
                          </w:p>
                        </w:tc>
                      </w:tr>
                      <w:tr w:rsidR="00BA5B8E" w:rsidRPr="00C56110" w14:paraId="51250454" w14:textId="77777777" w:rsidTr="00C27E37">
                        <w:trPr>
                          <w:cantSplit/>
                          <w:trHeight w:val="214"/>
                        </w:trPr>
                        <w:tc>
                          <w:tcPr>
                            <w:tcW w:w="928" w:type="dxa"/>
                            <w:shd w:val="clear" w:color="auto" w:fill="FF6600"/>
                            <w:tcMar>
                              <w:top w:w="43" w:type="dxa"/>
                              <w:left w:w="72" w:type="dxa"/>
                              <w:bottom w:w="43" w:type="dxa"/>
                              <w:right w:w="72" w:type="dxa"/>
                            </w:tcMar>
                            <w:vAlign w:val="center"/>
                          </w:tcPr>
                          <w:p w14:paraId="60807AD3" w14:textId="2CD9A33C" w:rsidR="00BA5B8E" w:rsidRPr="00B63491" w:rsidRDefault="00BA5B8E" w:rsidP="008D5A11">
                            <w:pPr>
                              <w:pStyle w:val="tablecontent"/>
                              <w:jc w:val="left"/>
                            </w:pPr>
                            <w:r w:rsidRPr="00B63491">
                              <w:t>MRK</w:t>
                            </w:r>
                          </w:p>
                        </w:tc>
                        <w:tc>
                          <w:tcPr>
                            <w:tcW w:w="2762" w:type="dxa"/>
                            <w:shd w:val="clear" w:color="auto" w:fill="FF6600"/>
                            <w:tcMar>
                              <w:top w:w="43" w:type="dxa"/>
                              <w:left w:w="72" w:type="dxa"/>
                              <w:bottom w:w="43" w:type="dxa"/>
                              <w:right w:w="72" w:type="dxa"/>
                            </w:tcMar>
                            <w:vAlign w:val="center"/>
                          </w:tcPr>
                          <w:p w14:paraId="3BF4D50F" w14:textId="4911E840" w:rsidR="00BA5B8E" w:rsidRPr="00B63491" w:rsidRDefault="00B63491" w:rsidP="008D5A11">
                            <w:pPr>
                              <w:pStyle w:val="tablecontent"/>
                              <w:jc w:val="left"/>
                            </w:pPr>
                            <w:r w:rsidRPr="00B63491">
                              <w:t>Merck &amp; Co.</w:t>
                            </w:r>
                          </w:p>
                        </w:tc>
                        <w:tc>
                          <w:tcPr>
                            <w:tcW w:w="899" w:type="dxa"/>
                            <w:shd w:val="clear" w:color="auto" w:fill="FF6600"/>
                            <w:tcMar>
                              <w:top w:w="43" w:type="dxa"/>
                              <w:left w:w="72" w:type="dxa"/>
                              <w:bottom w:w="43" w:type="dxa"/>
                              <w:right w:w="72" w:type="dxa"/>
                            </w:tcMar>
                            <w:vAlign w:val="bottom"/>
                          </w:tcPr>
                          <w:p w14:paraId="3A9E6336" w14:textId="3AB9EF29" w:rsidR="00BA5B8E" w:rsidRPr="00B63491" w:rsidRDefault="00B63491" w:rsidP="008D5A11">
                            <w:pPr>
                              <w:pStyle w:val="tablecontent"/>
                              <w:jc w:val="right"/>
                            </w:pPr>
                            <w:r w:rsidRPr="00B63491">
                              <w:t>$115.30</w:t>
                            </w:r>
                          </w:p>
                        </w:tc>
                        <w:tc>
                          <w:tcPr>
                            <w:tcW w:w="1260" w:type="dxa"/>
                            <w:shd w:val="clear" w:color="auto" w:fill="FF6600"/>
                            <w:tcMar>
                              <w:top w:w="43" w:type="dxa"/>
                              <w:left w:w="72" w:type="dxa"/>
                              <w:bottom w:w="43" w:type="dxa"/>
                              <w:right w:w="72" w:type="dxa"/>
                            </w:tcMar>
                            <w:vAlign w:val="center"/>
                          </w:tcPr>
                          <w:p w14:paraId="6950E263" w14:textId="30116A4E" w:rsidR="00BA5B8E" w:rsidRPr="00B63491" w:rsidRDefault="00B63491" w:rsidP="008D5A11">
                            <w:pPr>
                              <w:pStyle w:val="tablecontent"/>
                            </w:pPr>
                            <w:r w:rsidRPr="00B63491">
                              <w:t>4/16/23</w:t>
                            </w:r>
                          </w:p>
                        </w:tc>
                        <w:tc>
                          <w:tcPr>
                            <w:tcW w:w="1254" w:type="dxa"/>
                            <w:shd w:val="clear" w:color="auto" w:fill="FF6600"/>
                            <w:tcMar>
                              <w:top w:w="43" w:type="dxa"/>
                              <w:left w:w="72" w:type="dxa"/>
                              <w:bottom w:w="43" w:type="dxa"/>
                              <w:right w:w="72" w:type="dxa"/>
                            </w:tcMar>
                            <w:vAlign w:val="bottom"/>
                          </w:tcPr>
                          <w:p w14:paraId="5F09CCA6" w14:textId="062A193E" w:rsidR="00BA5B8E" w:rsidRPr="00B63491" w:rsidRDefault="00B63491" w:rsidP="008D5A11">
                            <w:pPr>
                              <w:pStyle w:val="tablecontent"/>
                              <w:jc w:val="right"/>
                            </w:pPr>
                            <w:r w:rsidRPr="00B63491">
                              <w:t>-7.0%</w:t>
                            </w:r>
                          </w:p>
                        </w:tc>
                        <w:tc>
                          <w:tcPr>
                            <w:tcW w:w="1537" w:type="dxa"/>
                            <w:gridSpan w:val="2"/>
                            <w:shd w:val="clear" w:color="auto" w:fill="FF6600"/>
                            <w:tcMar>
                              <w:top w:w="43" w:type="dxa"/>
                              <w:left w:w="72" w:type="dxa"/>
                              <w:bottom w:w="43" w:type="dxa"/>
                              <w:right w:w="72" w:type="dxa"/>
                            </w:tcMar>
                            <w:vAlign w:val="center"/>
                          </w:tcPr>
                          <w:p w14:paraId="15FCF099" w14:textId="77777777" w:rsidR="00BA5B8E" w:rsidRPr="00B63491" w:rsidRDefault="00BA5B8E" w:rsidP="008D5A11">
                            <w:pPr>
                              <w:pStyle w:val="tablecontent"/>
                            </w:pPr>
                          </w:p>
                        </w:tc>
                        <w:tc>
                          <w:tcPr>
                            <w:tcW w:w="2715" w:type="dxa"/>
                            <w:shd w:val="clear" w:color="auto" w:fill="FF6600"/>
                            <w:tcMar>
                              <w:top w:w="43" w:type="dxa"/>
                              <w:left w:w="72" w:type="dxa"/>
                              <w:bottom w:w="43" w:type="dxa"/>
                              <w:right w:w="72" w:type="dxa"/>
                            </w:tcMar>
                            <w:vAlign w:val="center"/>
                          </w:tcPr>
                          <w:p w14:paraId="23A6CD77" w14:textId="6DAF29C5" w:rsidR="00BA5B8E" w:rsidRPr="00B63491" w:rsidRDefault="00B63491" w:rsidP="008D5A11">
                            <w:pPr>
                              <w:pStyle w:val="tablecontent"/>
                            </w:pPr>
                            <w:r w:rsidRPr="00B63491">
                              <w:t>Medical Drugs</w:t>
                            </w:r>
                          </w:p>
                        </w:tc>
                      </w:tr>
                    </w:tbl>
                    <w:p w14:paraId="58E2D9FF" w14:textId="77777777" w:rsidR="001A0A8B" w:rsidRDefault="001A0A8B" w:rsidP="001A0A8B">
                      <w:pPr>
                        <w:pStyle w:val="mainbodycopy"/>
                      </w:pPr>
                    </w:p>
                    <w:tbl>
                      <w:tblPr>
                        <w:tblStyle w:val="TableGrid"/>
                        <w:tblW w:w="11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3C29C"/>
                        <w:tblLayout w:type="fixed"/>
                        <w:tblCellMar>
                          <w:top w:w="29" w:type="dxa"/>
                          <w:left w:w="43" w:type="dxa"/>
                          <w:bottom w:w="29" w:type="dxa"/>
                          <w:right w:w="43" w:type="dxa"/>
                        </w:tblCellMar>
                        <w:tblLook w:val="0620" w:firstRow="1" w:lastRow="0" w:firstColumn="0" w:lastColumn="0" w:noHBand="1" w:noVBand="1"/>
                      </w:tblPr>
                      <w:tblGrid>
                        <w:gridCol w:w="928"/>
                        <w:gridCol w:w="2762"/>
                        <w:gridCol w:w="899"/>
                        <w:gridCol w:w="1260"/>
                        <w:gridCol w:w="1254"/>
                        <w:gridCol w:w="11"/>
                        <w:gridCol w:w="1526"/>
                        <w:gridCol w:w="2715"/>
                      </w:tblGrid>
                      <w:tr w:rsidR="001A0A8B" w:rsidRPr="007C0B67" w14:paraId="116473EA" w14:textId="77777777" w:rsidTr="00BD5074">
                        <w:trPr>
                          <w:cantSplit/>
                          <w:trHeight w:val="283"/>
                        </w:trPr>
                        <w:tc>
                          <w:tcPr>
                            <w:tcW w:w="3690" w:type="dxa"/>
                            <w:gridSpan w:val="2"/>
                            <w:tcBorders>
                              <w:top w:val="single" w:sz="8" w:space="0" w:color="000000"/>
                              <w:left w:val="single" w:sz="4" w:space="0" w:color="000000"/>
                              <w:right w:val="single" w:sz="4" w:space="0" w:color="000000"/>
                            </w:tcBorders>
                            <w:shd w:val="clear" w:color="auto" w:fill="63C29C"/>
                            <w:tcMar>
                              <w:top w:w="43" w:type="dxa"/>
                              <w:left w:w="72" w:type="dxa"/>
                              <w:bottom w:w="43" w:type="dxa"/>
                              <w:right w:w="72" w:type="dxa"/>
                            </w:tcMar>
                            <w:vAlign w:val="center"/>
                          </w:tcPr>
                          <w:p w14:paraId="11D1F656" w14:textId="335EEF06" w:rsidR="001A0A8B" w:rsidRPr="00E25800" w:rsidRDefault="00BA5B8E" w:rsidP="00AF4B0E">
                            <w:pPr>
                              <w:pStyle w:val="tablecontent"/>
                              <w:rPr>
                                <w:rFonts w:ascii="Open Sans Condensed" w:hAnsi="Open Sans Condensed" w:cs="Open Sans Condensed"/>
                                <w:b/>
                                <w:bCs/>
                              </w:rPr>
                            </w:pPr>
                            <w:r>
                              <w:rPr>
                                <w:rFonts w:ascii="Open Sans Condensed" w:hAnsi="Open Sans Condensed" w:cs="Open Sans Condensed"/>
                                <w:b/>
                                <w:bCs/>
                              </w:rPr>
                              <w:t>TECHNOLOGY</w:t>
                            </w:r>
                          </w:p>
                        </w:tc>
                        <w:tc>
                          <w:tcPr>
                            <w:tcW w:w="899" w:type="dxa"/>
                            <w:tcBorders>
                              <w:top w:val="single" w:sz="8" w:space="0" w:color="000000"/>
                              <w:left w:val="single" w:sz="4" w:space="0" w:color="000000"/>
                            </w:tcBorders>
                            <w:shd w:val="clear" w:color="auto" w:fill="auto"/>
                            <w:tcMar>
                              <w:top w:w="43" w:type="dxa"/>
                              <w:left w:w="72" w:type="dxa"/>
                              <w:bottom w:w="43" w:type="dxa"/>
                              <w:right w:w="72" w:type="dxa"/>
                            </w:tcMar>
                            <w:vAlign w:val="center"/>
                          </w:tcPr>
                          <w:p w14:paraId="3EE40DE5" w14:textId="77777777" w:rsidR="001A0A8B" w:rsidRPr="007C0B67" w:rsidRDefault="001A0A8B" w:rsidP="00AF4B0E">
                            <w:pPr>
                              <w:pStyle w:val="tablecontent"/>
                              <w:jc w:val="right"/>
                            </w:pPr>
                          </w:p>
                        </w:tc>
                        <w:tc>
                          <w:tcPr>
                            <w:tcW w:w="1260" w:type="dxa"/>
                            <w:tcBorders>
                              <w:top w:val="single" w:sz="8" w:space="0" w:color="000000"/>
                            </w:tcBorders>
                            <w:shd w:val="clear" w:color="auto" w:fill="auto"/>
                            <w:tcMar>
                              <w:top w:w="43" w:type="dxa"/>
                              <w:left w:w="72" w:type="dxa"/>
                              <w:bottom w:w="43" w:type="dxa"/>
                              <w:right w:w="72" w:type="dxa"/>
                            </w:tcMar>
                            <w:vAlign w:val="center"/>
                          </w:tcPr>
                          <w:p w14:paraId="4DF5DD10" w14:textId="77777777" w:rsidR="001A0A8B" w:rsidRPr="007C0B67" w:rsidRDefault="001A0A8B" w:rsidP="00AF4B0E">
                            <w:pPr>
                              <w:pStyle w:val="tablecontent"/>
                            </w:pPr>
                          </w:p>
                        </w:tc>
                        <w:tc>
                          <w:tcPr>
                            <w:tcW w:w="1265" w:type="dxa"/>
                            <w:gridSpan w:val="2"/>
                            <w:tcBorders>
                              <w:top w:val="single" w:sz="8" w:space="0" w:color="000000"/>
                            </w:tcBorders>
                            <w:shd w:val="clear" w:color="auto" w:fill="auto"/>
                            <w:tcMar>
                              <w:top w:w="43" w:type="dxa"/>
                              <w:left w:w="72" w:type="dxa"/>
                              <w:bottom w:w="43" w:type="dxa"/>
                              <w:right w:w="72" w:type="dxa"/>
                            </w:tcMar>
                            <w:vAlign w:val="center"/>
                          </w:tcPr>
                          <w:p w14:paraId="6C2E849A" w14:textId="77777777" w:rsidR="001A0A8B" w:rsidRPr="007C0B67" w:rsidRDefault="001A0A8B" w:rsidP="00AF4B0E">
                            <w:pPr>
                              <w:pStyle w:val="tablecontent"/>
                            </w:pPr>
                          </w:p>
                        </w:tc>
                        <w:tc>
                          <w:tcPr>
                            <w:tcW w:w="1526" w:type="dxa"/>
                            <w:tcBorders>
                              <w:top w:val="single" w:sz="8" w:space="0" w:color="000000"/>
                            </w:tcBorders>
                            <w:shd w:val="clear" w:color="auto" w:fill="auto"/>
                            <w:tcMar>
                              <w:top w:w="43" w:type="dxa"/>
                              <w:left w:w="72" w:type="dxa"/>
                              <w:bottom w:w="43" w:type="dxa"/>
                              <w:right w:w="72" w:type="dxa"/>
                            </w:tcMar>
                            <w:vAlign w:val="center"/>
                          </w:tcPr>
                          <w:p w14:paraId="4FA20753" w14:textId="77777777" w:rsidR="001A0A8B" w:rsidRPr="007C0B67" w:rsidRDefault="001A0A8B" w:rsidP="00AF4B0E">
                            <w:pPr>
                              <w:pStyle w:val="tablecontent"/>
                            </w:pPr>
                          </w:p>
                        </w:tc>
                        <w:tc>
                          <w:tcPr>
                            <w:tcW w:w="2715" w:type="dxa"/>
                            <w:tcBorders>
                              <w:top w:val="single" w:sz="8" w:space="0" w:color="000000"/>
                            </w:tcBorders>
                            <w:shd w:val="clear" w:color="auto" w:fill="auto"/>
                            <w:tcMar>
                              <w:top w:w="43" w:type="dxa"/>
                              <w:left w:w="72" w:type="dxa"/>
                              <w:bottom w:w="43" w:type="dxa"/>
                              <w:right w:w="72" w:type="dxa"/>
                            </w:tcMar>
                            <w:vAlign w:val="center"/>
                          </w:tcPr>
                          <w:p w14:paraId="15FFCCE7" w14:textId="77777777" w:rsidR="001A0A8B" w:rsidRPr="007C0B67" w:rsidRDefault="001A0A8B" w:rsidP="00AF4B0E">
                            <w:pPr>
                              <w:pStyle w:val="tablecontent"/>
                            </w:pPr>
                          </w:p>
                        </w:tc>
                      </w:tr>
                      <w:tr w:rsidR="001A0A8B" w:rsidRPr="00C56110" w14:paraId="252FE15B" w14:textId="77777777" w:rsidTr="00B63491">
                        <w:trPr>
                          <w:cantSplit/>
                          <w:trHeight w:val="214"/>
                        </w:trPr>
                        <w:tc>
                          <w:tcPr>
                            <w:tcW w:w="928" w:type="dxa"/>
                            <w:shd w:val="clear" w:color="auto" w:fill="63C29C"/>
                            <w:tcMar>
                              <w:top w:w="43" w:type="dxa"/>
                              <w:left w:w="72" w:type="dxa"/>
                              <w:bottom w:w="43" w:type="dxa"/>
                              <w:right w:w="72" w:type="dxa"/>
                            </w:tcMar>
                            <w:vAlign w:val="center"/>
                          </w:tcPr>
                          <w:p w14:paraId="55BFA21C" w14:textId="128CCFF2" w:rsidR="001A0A8B" w:rsidRPr="008D5A11" w:rsidRDefault="00BA5B8E" w:rsidP="008D5A11">
                            <w:pPr>
                              <w:pStyle w:val="tablecontent"/>
                              <w:jc w:val="left"/>
                            </w:pPr>
                            <w:r>
                              <w:t>AAPL</w:t>
                            </w:r>
                          </w:p>
                        </w:tc>
                        <w:tc>
                          <w:tcPr>
                            <w:tcW w:w="2762" w:type="dxa"/>
                            <w:shd w:val="clear" w:color="auto" w:fill="63C29C"/>
                            <w:tcMar>
                              <w:top w:w="43" w:type="dxa"/>
                              <w:left w:w="72" w:type="dxa"/>
                              <w:bottom w:w="43" w:type="dxa"/>
                              <w:right w:w="72" w:type="dxa"/>
                            </w:tcMar>
                            <w:vAlign w:val="center"/>
                          </w:tcPr>
                          <w:p w14:paraId="33BAFEAA" w14:textId="1B106514" w:rsidR="001A0A8B" w:rsidRPr="008D5A11" w:rsidRDefault="00B63491" w:rsidP="008D5A11">
                            <w:pPr>
                              <w:pStyle w:val="tablecontent"/>
                              <w:jc w:val="left"/>
                            </w:pPr>
                            <w:r>
                              <w:t>Apple</w:t>
                            </w:r>
                          </w:p>
                        </w:tc>
                        <w:tc>
                          <w:tcPr>
                            <w:tcW w:w="899" w:type="dxa"/>
                            <w:shd w:val="clear" w:color="auto" w:fill="63C29C"/>
                            <w:tcMar>
                              <w:top w:w="43" w:type="dxa"/>
                              <w:left w:w="72" w:type="dxa"/>
                              <w:bottom w:w="43" w:type="dxa"/>
                              <w:right w:w="72" w:type="dxa"/>
                            </w:tcMar>
                            <w:vAlign w:val="bottom"/>
                          </w:tcPr>
                          <w:p w14:paraId="27C88837" w14:textId="7C7B3F85" w:rsidR="001A0A8B" w:rsidRPr="008D5A11" w:rsidRDefault="001A0A8B" w:rsidP="008D5A11">
                            <w:pPr>
                              <w:pStyle w:val="tablecontent"/>
                              <w:jc w:val="right"/>
                            </w:pPr>
                            <w:r w:rsidRPr="008D5A11">
                              <w:t>$</w:t>
                            </w:r>
                            <w:r w:rsidR="00BD5074">
                              <w:t>106.30</w:t>
                            </w:r>
                          </w:p>
                        </w:tc>
                        <w:tc>
                          <w:tcPr>
                            <w:tcW w:w="1260" w:type="dxa"/>
                            <w:shd w:val="clear" w:color="auto" w:fill="63C29C"/>
                            <w:tcMar>
                              <w:top w:w="43" w:type="dxa"/>
                              <w:left w:w="72" w:type="dxa"/>
                              <w:bottom w:w="43" w:type="dxa"/>
                              <w:right w:w="72" w:type="dxa"/>
                            </w:tcMar>
                            <w:vAlign w:val="center"/>
                          </w:tcPr>
                          <w:p w14:paraId="531E7242" w14:textId="0BF4D3AB" w:rsidR="001A0A8B" w:rsidRPr="008D5A11" w:rsidRDefault="00BD5074" w:rsidP="008D5A11">
                            <w:pPr>
                              <w:pStyle w:val="tablecontent"/>
                            </w:pPr>
                            <w:r>
                              <w:t>3/26/2023</w:t>
                            </w:r>
                          </w:p>
                        </w:tc>
                        <w:tc>
                          <w:tcPr>
                            <w:tcW w:w="1254" w:type="dxa"/>
                            <w:shd w:val="clear" w:color="auto" w:fill="63C29C"/>
                            <w:tcMar>
                              <w:top w:w="43" w:type="dxa"/>
                              <w:left w:w="72" w:type="dxa"/>
                              <w:bottom w:w="43" w:type="dxa"/>
                              <w:right w:w="72" w:type="dxa"/>
                            </w:tcMar>
                            <w:vAlign w:val="bottom"/>
                          </w:tcPr>
                          <w:p w14:paraId="5212245E" w14:textId="6A4E0269" w:rsidR="001A0A8B" w:rsidRPr="008D5A11" w:rsidRDefault="00BD5074" w:rsidP="008D5A11">
                            <w:pPr>
                              <w:pStyle w:val="tablecontent"/>
                              <w:jc w:val="right"/>
                            </w:pPr>
                            <w:r>
                              <w:t>11.0</w:t>
                            </w:r>
                            <w:r w:rsidR="001A0A8B" w:rsidRPr="008D5A11">
                              <w:t>%</w:t>
                            </w:r>
                          </w:p>
                        </w:tc>
                        <w:tc>
                          <w:tcPr>
                            <w:tcW w:w="1537" w:type="dxa"/>
                            <w:gridSpan w:val="2"/>
                            <w:shd w:val="clear" w:color="auto" w:fill="63C29C"/>
                            <w:tcMar>
                              <w:top w:w="43" w:type="dxa"/>
                              <w:left w:w="72" w:type="dxa"/>
                              <w:bottom w:w="43" w:type="dxa"/>
                              <w:right w:w="72" w:type="dxa"/>
                            </w:tcMar>
                            <w:vAlign w:val="center"/>
                          </w:tcPr>
                          <w:p w14:paraId="1D0A148D" w14:textId="77777777" w:rsidR="001A0A8B" w:rsidRPr="008D5A11" w:rsidRDefault="001A0A8B" w:rsidP="008D5A11">
                            <w:pPr>
                              <w:pStyle w:val="tablecontent"/>
                            </w:pPr>
                          </w:p>
                        </w:tc>
                        <w:tc>
                          <w:tcPr>
                            <w:tcW w:w="2715" w:type="dxa"/>
                            <w:shd w:val="clear" w:color="auto" w:fill="63C29C"/>
                            <w:tcMar>
                              <w:top w:w="43" w:type="dxa"/>
                              <w:left w:w="72" w:type="dxa"/>
                              <w:bottom w:w="43" w:type="dxa"/>
                              <w:right w:w="72" w:type="dxa"/>
                            </w:tcMar>
                            <w:vAlign w:val="center"/>
                          </w:tcPr>
                          <w:p w14:paraId="26C31601" w14:textId="33644121" w:rsidR="001A0A8B" w:rsidRPr="008D5A11" w:rsidRDefault="00BD5074" w:rsidP="008D5A11">
                            <w:pPr>
                              <w:pStyle w:val="tablecontent"/>
                            </w:pPr>
                            <w:r>
                              <w:t>Telecom – Cons Products</w:t>
                            </w:r>
                          </w:p>
                        </w:tc>
                      </w:tr>
                      <w:tr w:rsidR="001A0A8B" w:rsidRPr="00C56110" w14:paraId="5813EAF6" w14:textId="77777777" w:rsidTr="00B63491">
                        <w:trPr>
                          <w:cantSplit/>
                          <w:trHeight w:val="214"/>
                        </w:trPr>
                        <w:tc>
                          <w:tcPr>
                            <w:tcW w:w="928" w:type="dxa"/>
                            <w:shd w:val="clear" w:color="auto" w:fill="63C29C"/>
                            <w:tcMar>
                              <w:top w:w="43" w:type="dxa"/>
                              <w:left w:w="72" w:type="dxa"/>
                              <w:bottom w:w="43" w:type="dxa"/>
                              <w:right w:w="72" w:type="dxa"/>
                            </w:tcMar>
                            <w:vAlign w:val="center"/>
                          </w:tcPr>
                          <w:p w14:paraId="38E5345B" w14:textId="12A3FBDE" w:rsidR="001A0A8B" w:rsidRPr="008D5A11" w:rsidRDefault="00BA5B8E" w:rsidP="008D5A11">
                            <w:pPr>
                              <w:pStyle w:val="tablecontent"/>
                              <w:jc w:val="left"/>
                            </w:pPr>
                            <w:r>
                              <w:t>ACLS</w:t>
                            </w:r>
                          </w:p>
                        </w:tc>
                        <w:tc>
                          <w:tcPr>
                            <w:tcW w:w="2762" w:type="dxa"/>
                            <w:shd w:val="clear" w:color="auto" w:fill="63C29C"/>
                            <w:tcMar>
                              <w:top w:w="43" w:type="dxa"/>
                              <w:left w:w="72" w:type="dxa"/>
                              <w:bottom w:w="43" w:type="dxa"/>
                              <w:right w:w="72" w:type="dxa"/>
                            </w:tcMar>
                            <w:vAlign w:val="center"/>
                          </w:tcPr>
                          <w:p w14:paraId="4C1647CC" w14:textId="0BC94DC6" w:rsidR="001A0A8B" w:rsidRPr="008D5A11" w:rsidRDefault="00BD5074" w:rsidP="008D5A11">
                            <w:pPr>
                              <w:pStyle w:val="tablecontent"/>
                              <w:jc w:val="left"/>
                            </w:pPr>
                            <w:proofErr w:type="spellStart"/>
                            <w:r>
                              <w:t>Axcelis</w:t>
                            </w:r>
                            <w:proofErr w:type="spellEnd"/>
                            <w:r>
                              <w:t xml:space="preserve"> Technologies</w:t>
                            </w:r>
                            <w:r w:rsidR="001A0A8B">
                              <w:t xml:space="preserve"> </w:t>
                            </w:r>
                          </w:p>
                        </w:tc>
                        <w:tc>
                          <w:tcPr>
                            <w:tcW w:w="899" w:type="dxa"/>
                            <w:shd w:val="clear" w:color="auto" w:fill="63C29C"/>
                            <w:tcMar>
                              <w:top w:w="43" w:type="dxa"/>
                              <w:left w:w="72" w:type="dxa"/>
                              <w:bottom w:w="43" w:type="dxa"/>
                              <w:right w:w="72" w:type="dxa"/>
                            </w:tcMar>
                            <w:vAlign w:val="bottom"/>
                          </w:tcPr>
                          <w:p w14:paraId="0DCD348E" w14:textId="6241E34C" w:rsidR="001A0A8B" w:rsidRPr="008D5A11" w:rsidRDefault="001A0A8B" w:rsidP="008D5A11">
                            <w:pPr>
                              <w:pStyle w:val="tablecontent"/>
                              <w:jc w:val="right"/>
                            </w:pPr>
                            <w:r w:rsidRPr="008D5A11">
                              <w:t>$</w:t>
                            </w:r>
                            <w:r w:rsidR="00BD5074">
                              <w:t>137.00</w:t>
                            </w:r>
                          </w:p>
                        </w:tc>
                        <w:tc>
                          <w:tcPr>
                            <w:tcW w:w="1260" w:type="dxa"/>
                            <w:shd w:val="clear" w:color="auto" w:fill="63C29C"/>
                            <w:tcMar>
                              <w:top w:w="43" w:type="dxa"/>
                              <w:left w:w="72" w:type="dxa"/>
                              <w:bottom w:w="43" w:type="dxa"/>
                              <w:right w:w="72" w:type="dxa"/>
                            </w:tcMar>
                            <w:vAlign w:val="center"/>
                          </w:tcPr>
                          <w:p w14:paraId="1465DE17" w14:textId="6D08A7CB" w:rsidR="001A0A8B" w:rsidRPr="008D5A11" w:rsidRDefault="00BD5074" w:rsidP="008D5A11">
                            <w:pPr>
                              <w:pStyle w:val="tablecontent"/>
                            </w:pPr>
                            <w:r>
                              <w:t>5/17/2023</w:t>
                            </w:r>
                          </w:p>
                        </w:tc>
                        <w:tc>
                          <w:tcPr>
                            <w:tcW w:w="1254" w:type="dxa"/>
                            <w:shd w:val="clear" w:color="auto" w:fill="63C29C"/>
                            <w:tcMar>
                              <w:top w:w="43" w:type="dxa"/>
                              <w:left w:w="72" w:type="dxa"/>
                              <w:bottom w:w="43" w:type="dxa"/>
                              <w:right w:w="72" w:type="dxa"/>
                            </w:tcMar>
                            <w:vAlign w:val="bottom"/>
                          </w:tcPr>
                          <w:p w14:paraId="2305DC2B" w14:textId="0F379857" w:rsidR="001A0A8B" w:rsidRPr="008D5A11" w:rsidRDefault="00BD5074" w:rsidP="008D5A11">
                            <w:pPr>
                              <w:pStyle w:val="tablecontent"/>
                              <w:jc w:val="right"/>
                            </w:pPr>
                            <w:r>
                              <w:t>17.0</w:t>
                            </w:r>
                            <w:r w:rsidR="001A0A8B" w:rsidRPr="008D5A11">
                              <w:t>%</w:t>
                            </w:r>
                          </w:p>
                        </w:tc>
                        <w:tc>
                          <w:tcPr>
                            <w:tcW w:w="1537" w:type="dxa"/>
                            <w:gridSpan w:val="2"/>
                            <w:shd w:val="clear" w:color="auto" w:fill="63C29C"/>
                            <w:tcMar>
                              <w:top w:w="43" w:type="dxa"/>
                              <w:left w:w="72" w:type="dxa"/>
                              <w:bottom w:w="43" w:type="dxa"/>
                              <w:right w:w="72" w:type="dxa"/>
                            </w:tcMar>
                            <w:vAlign w:val="center"/>
                          </w:tcPr>
                          <w:p w14:paraId="32DC1FDC" w14:textId="10D8DEC6" w:rsidR="001A0A8B" w:rsidRPr="008D5A11" w:rsidRDefault="00BD5074" w:rsidP="008D5A11">
                            <w:pPr>
                              <w:pStyle w:val="tablecontent"/>
                            </w:pPr>
                            <w:r>
                              <w:t>Aug 4</w:t>
                            </w:r>
                          </w:p>
                        </w:tc>
                        <w:tc>
                          <w:tcPr>
                            <w:tcW w:w="2715" w:type="dxa"/>
                            <w:shd w:val="clear" w:color="auto" w:fill="63C29C"/>
                            <w:tcMar>
                              <w:top w:w="43" w:type="dxa"/>
                              <w:left w:w="72" w:type="dxa"/>
                              <w:bottom w:w="43" w:type="dxa"/>
                              <w:right w:w="72" w:type="dxa"/>
                            </w:tcMar>
                            <w:vAlign w:val="center"/>
                          </w:tcPr>
                          <w:p w14:paraId="41BF0447" w14:textId="679C307D" w:rsidR="001A0A8B" w:rsidRPr="008D5A11" w:rsidRDefault="00BD5074" w:rsidP="008D5A11">
                            <w:pPr>
                              <w:pStyle w:val="tablecontent"/>
                            </w:pPr>
                            <w:r>
                              <w:t>Semiconductor</w:t>
                            </w:r>
                          </w:p>
                        </w:tc>
                      </w:tr>
                      <w:tr w:rsidR="00BA5B8E" w:rsidRPr="00C56110" w14:paraId="7A94FA5E" w14:textId="77777777" w:rsidTr="00B63491">
                        <w:trPr>
                          <w:cantSplit/>
                          <w:trHeight w:val="214"/>
                        </w:trPr>
                        <w:tc>
                          <w:tcPr>
                            <w:tcW w:w="928" w:type="dxa"/>
                            <w:shd w:val="clear" w:color="auto" w:fill="63C29C"/>
                            <w:tcMar>
                              <w:top w:w="43" w:type="dxa"/>
                              <w:left w:w="72" w:type="dxa"/>
                              <w:bottom w:w="43" w:type="dxa"/>
                              <w:right w:w="72" w:type="dxa"/>
                            </w:tcMar>
                            <w:vAlign w:val="center"/>
                          </w:tcPr>
                          <w:p w14:paraId="4ABB7732" w14:textId="115255C6" w:rsidR="00BA5B8E" w:rsidRPr="008D5A11" w:rsidRDefault="00BA5B8E" w:rsidP="008D5A11">
                            <w:pPr>
                              <w:pStyle w:val="tablecontent"/>
                              <w:jc w:val="left"/>
                            </w:pPr>
                            <w:r>
                              <w:t>AMD</w:t>
                            </w:r>
                          </w:p>
                        </w:tc>
                        <w:tc>
                          <w:tcPr>
                            <w:tcW w:w="2762" w:type="dxa"/>
                            <w:shd w:val="clear" w:color="auto" w:fill="63C29C"/>
                            <w:tcMar>
                              <w:top w:w="43" w:type="dxa"/>
                              <w:left w:w="72" w:type="dxa"/>
                              <w:bottom w:w="43" w:type="dxa"/>
                              <w:right w:w="72" w:type="dxa"/>
                            </w:tcMar>
                            <w:vAlign w:val="center"/>
                          </w:tcPr>
                          <w:p w14:paraId="14D89661" w14:textId="7D5CA775" w:rsidR="00BA5B8E" w:rsidRDefault="00BD5074" w:rsidP="008D5A11">
                            <w:pPr>
                              <w:pStyle w:val="tablecontent"/>
                              <w:jc w:val="left"/>
                            </w:pPr>
                            <w:r>
                              <w:t>Advanced Micro Devices</w:t>
                            </w:r>
                          </w:p>
                        </w:tc>
                        <w:tc>
                          <w:tcPr>
                            <w:tcW w:w="899" w:type="dxa"/>
                            <w:shd w:val="clear" w:color="auto" w:fill="63C29C"/>
                            <w:tcMar>
                              <w:top w:w="43" w:type="dxa"/>
                              <w:left w:w="72" w:type="dxa"/>
                              <w:bottom w:w="43" w:type="dxa"/>
                              <w:right w:w="72" w:type="dxa"/>
                            </w:tcMar>
                            <w:vAlign w:val="bottom"/>
                          </w:tcPr>
                          <w:p w14:paraId="540DB937" w14:textId="7EF21E1A" w:rsidR="00BA5B8E" w:rsidRPr="008D5A11" w:rsidRDefault="00BD5074" w:rsidP="008D5A11">
                            <w:pPr>
                              <w:pStyle w:val="tablecontent"/>
                              <w:jc w:val="right"/>
                            </w:pPr>
                            <w:r>
                              <w:t>$127.00</w:t>
                            </w:r>
                          </w:p>
                        </w:tc>
                        <w:tc>
                          <w:tcPr>
                            <w:tcW w:w="1260" w:type="dxa"/>
                            <w:shd w:val="clear" w:color="auto" w:fill="63C29C"/>
                            <w:tcMar>
                              <w:top w:w="43" w:type="dxa"/>
                              <w:left w:w="72" w:type="dxa"/>
                              <w:bottom w:w="43" w:type="dxa"/>
                              <w:right w:w="72" w:type="dxa"/>
                            </w:tcMar>
                            <w:vAlign w:val="center"/>
                          </w:tcPr>
                          <w:p w14:paraId="2D8752BE" w14:textId="7144187E" w:rsidR="00BA5B8E" w:rsidRPr="008D5A11" w:rsidRDefault="00BD5074" w:rsidP="008D5A11">
                            <w:pPr>
                              <w:pStyle w:val="tablecontent"/>
                            </w:pPr>
                            <w:r>
                              <w:t>5/29/2023</w:t>
                            </w:r>
                          </w:p>
                        </w:tc>
                        <w:tc>
                          <w:tcPr>
                            <w:tcW w:w="1254" w:type="dxa"/>
                            <w:shd w:val="clear" w:color="auto" w:fill="63C29C"/>
                            <w:tcMar>
                              <w:top w:w="43" w:type="dxa"/>
                              <w:left w:w="72" w:type="dxa"/>
                              <w:bottom w:w="43" w:type="dxa"/>
                              <w:right w:w="72" w:type="dxa"/>
                            </w:tcMar>
                            <w:vAlign w:val="bottom"/>
                          </w:tcPr>
                          <w:p w14:paraId="3B7DFBBF" w14:textId="77777777" w:rsidR="00BA5B8E" w:rsidRDefault="00BA5B8E" w:rsidP="008D5A11">
                            <w:pPr>
                              <w:pStyle w:val="tablecontent"/>
                              <w:jc w:val="right"/>
                            </w:pPr>
                          </w:p>
                        </w:tc>
                        <w:tc>
                          <w:tcPr>
                            <w:tcW w:w="1537" w:type="dxa"/>
                            <w:gridSpan w:val="2"/>
                            <w:shd w:val="clear" w:color="auto" w:fill="63C29C"/>
                            <w:tcMar>
                              <w:top w:w="43" w:type="dxa"/>
                              <w:left w:w="72" w:type="dxa"/>
                              <w:bottom w:w="43" w:type="dxa"/>
                              <w:right w:w="72" w:type="dxa"/>
                            </w:tcMar>
                            <w:vAlign w:val="center"/>
                          </w:tcPr>
                          <w:p w14:paraId="6B2F951E" w14:textId="2C96B155" w:rsidR="00BA5B8E" w:rsidRPr="008D5A11" w:rsidRDefault="00BD5074" w:rsidP="008D5A11">
                            <w:pPr>
                              <w:pStyle w:val="tablecontent"/>
                            </w:pPr>
                            <w:r>
                              <w:t>Aug 3</w:t>
                            </w:r>
                          </w:p>
                        </w:tc>
                        <w:tc>
                          <w:tcPr>
                            <w:tcW w:w="2715" w:type="dxa"/>
                            <w:shd w:val="clear" w:color="auto" w:fill="63C29C"/>
                            <w:tcMar>
                              <w:top w:w="43" w:type="dxa"/>
                              <w:left w:w="72" w:type="dxa"/>
                              <w:bottom w:w="43" w:type="dxa"/>
                              <w:right w:w="72" w:type="dxa"/>
                            </w:tcMar>
                            <w:vAlign w:val="center"/>
                          </w:tcPr>
                          <w:p w14:paraId="1B788BB9" w14:textId="4A71DE99" w:rsidR="00BA5B8E" w:rsidRPr="008D5A11" w:rsidRDefault="00BD5074" w:rsidP="008D5A11">
                            <w:pPr>
                              <w:pStyle w:val="tablecontent"/>
                            </w:pPr>
                            <w:r>
                              <w:t>Semiconductor</w:t>
                            </w:r>
                          </w:p>
                        </w:tc>
                      </w:tr>
                      <w:tr w:rsidR="00BA5B8E" w:rsidRPr="00C56110" w14:paraId="6109FAD9" w14:textId="77777777" w:rsidTr="00BD5074">
                        <w:trPr>
                          <w:cantSplit/>
                          <w:trHeight w:val="214"/>
                        </w:trPr>
                        <w:tc>
                          <w:tcPr>
                            <w:tcW w:w="928" w:type="dxa"/>
                            <w:shd w:val="clear" w:color="auto" w:fill="63C29C"/>
                            <w:tcMar>
                              <w:top w:w="43" w:type="dxa"/>
                              <w:left w:w="72" w:type="dxa"/>
                              <w:bottom w:w="43" w:type="dxa"/>
                              <w:right w:w="72" w:type="dxa"/>
                            </w:tcMar>
                            <w:vAlign w:val="center"/>
                          </w:tcPr>
                          <w:p w14:paraId="6AAF162A" w14:textId="13D188F9" w:rsidR="00BA5B8E" w:rsidRPr="008D5A11" w:rsidRDefault="00BA5B8E" w:rsidP="008D5A11">
                            <w:pPr>
                              <w:pStyle w:val="tablecontent"/>
                              <w:jc w:val="left"/>
                            </w:pPr>
                            <w:r>
                              <w:t>AVGO</w:t>
                            </w:r>
                          </w:p>
                        </w:tc>
                        <w:tc>
                          <w:tcPr>
                            <w:tcW w:w="2762" w:type="dxa"/>
                            <w:shd w:val="clear" w:color="auto" w:fill="63C29C"/>
                            <w:tcMar>
                              <w:top w:w="43" w:type="dxa"/>
                              <w:left w:w="72" w:type="dxa"/>
                              <w:bottom w:w="43" w:type="dxa"/>
                              <w:right w:w="72" w:type="dxa"/>
                            </w:tcMar>
                            <w:vAlign w:val="center"/>
                          </w:tcPr>
                          <w:p w14:paraId="59F23827" w14:textId="705FBA5C" w:rsidR="00BA5B8E" w:rsidRDefault="00BD5074" w:rsidP="008D5A11">
                            <w:pPr>
                              <w:pStyle w:val="tablecontent"/>
                              <w:jc w:val="left"/>
                            </w:pPr>
                            <w:r>
                              <w:t>Broadcom</w:t>
                            </w:r>
                          </w:p>
                        </w:tc>
                        <w:tc>
                          <w:tcPr>
                            <w:tcW w:w="899" w:type="dxa"/>
                            <w:shd w:val="clear" w:color="auto" w:fill="63C29C"/>
                            <w:tcMar>
                              <w:top w:w="43" w:type="dxa"/>
                              <w:left w:w="72" w:type="dxa"/>
                              <w:bottom w:w="43" w:type="dxa"/>
                              <w:right w:w="72" w:type="dxa"/>
                            </w:tcMar>
                            <w:vAlign w:val="bottom"/>
                          </w:tcPr>
                          <w:p w14:paraId="3C61036A" w14:textId="7AD378E5" w:rsidR="00BA5B8E" w:rsidRPr="008D5A11" w:rsidRDefault="00BD5074" w:rsidP="008D5A11">
                            <w:pPr>
                              <w:pStyle w:val="tablecontent"/>
                              <w:jc w:val="right"/>
                            </w:pPr>
                            <w:r>
                              <w:t>$657.50</w:t>
                            </w:r>
                          </w:p>
                        </w:tc>
                        <w:tc>
                          <w:tcPr>
                            <w:tcW w:w="1260" w:type="dxa"/>
                            <w:shd w:val="clear" w:color="auto" w:fill="63C29C"/>
                            <w:tcMar>
                              <w:top w:w="43" w:type="dxa"/>
                              <w:left w:w="72" w:type="dxa"/>
                              <w:bottom w:w="43" w:type="dxa"/>
                              <w:right w:w="72" w:type="dxa"/>
                            </w:tcMar>
                            <w:vAlign w:val="center"/>
                          </w:tcPr>
                          <w:p w14:paraId="70CCCBC7" w14:textId="1FD561BA" w:rsidR="00BA5B8E" w:rsidRPr="008D5A11" w:rsidRDefault="00BD5074" w:rsidP="008D5A11">
                            <w:pPr>
                              <w:pStyle w:val="tablecontent"/>
                            </w:pPr>
                            <w:r>
                              <w:t>5/17/2023</w:t>
                            </w:r>
                          </w:p>
                        </w:tc>
                        <w:tc>
                          <w:tcPr>
                            <w:tcW w:w="1254" w:type="dxa"/>
                            <w:shd w:val="clear" w:color="auto" w:fill="63C29C"/>
                            <w:tcMar>
                              <w:top w:w="43" w:type="dxa"/>
                              <w:left w:w="72" w:type="dxa"/>
                              <w:bottom w:w="43" w:type="dxa"/>
                              <w:right w:w="72" w:type="dxa"/>
                            </w:tcMar>
                            <w:vAlign w:val="bottom"/>
                          </w:tcPr>
                          <w:p w14:paraId="7BB27C10" w14:textId="0C994EFC" w:rsidR="00BA5B8E" w:rsidRDefault="00BD5074" w:rsidP="008D5A11">
                            <w:pPr>
                              <w:pStyle w:val="tablecontent"/>
                              <w:jc w:val="right"/>
                            </w:pPr>
                            <w:r>
                              <w:t>23.0%</w:t>
                            </w:r>
                          </w:p>
                        </w:tc>
                        <w:tc>
                          <w:tcPr>
                            <w:tcW w:w="1537" w:type="dxa"/>
                            <w:gridSpan w:val="2"/>
                            <w:shd w:val="clear" w:color="auto" w:fill="63C29C"/>
                            <w:tcMar>
                              <w:top w:w="43" w:type="dxa"/>
                              <w:left w:w="72" w:type="dxa"/>
                              <w:bottom w:w="43" w:type="dxa"/>
                              <w:right w:w="72" w:type="dxa"/>
                            </w:tcMar>
                            <w:vAlign w:val="center"/>
                          </w:tcPr>
                          <w:p w14:paraId="094E6BE0" w14:textId="0A81F23B" w:rsidR="00BA5B8E" w:rsidRPr="008D5A11" w:rsidRDefault="00BD5074" w:rsidP="008D5A11">
                            <w:pPr>
                              <w:pStyle w:val="tablecontent"/>
                            </w:pPr>
                            <w:r>
                              <w:t>Aug 2</w:t>
                            </w:r>
                          </w:p>
                        </w:tc>
                        <w:tc>
                          <w:tcPr>
                            <w:tcW w:w="2715" w:type="dxa"/>
                            <w:shd w:val="clear" w:color="auto" w:fill="63C29C"/>
                            <w:tcMar>
                              <w:top w:w="43" w:type="dxa"/>
                              <w:left w:w="72" w:type="dxa"/>
                              <w:bottom w:w="43" w:type="dxa"/>
                              <w:right w:w="72" w:type="dxa"/>
                            </w:tcMar>
                            <w:vAlign w:val="center"/>
                          </w:tcPr>
                          <w:p w14:paraId="208D1FCF" w14:textId="4118925D" w:rsidR="00BA5B8E" w:rsidRPr="008D5A11" w:rsidRDefault="00BD5074" w:rsidP="008D5A11">
                            <w:pPr>
                              <w:pStyle w:val="tablecontent"/>
                            </w:pPr>
                            <w:r>
                              <w:t>Semiconductor</w:t>
                            </w:r>
                          </w:p>
                        </w:tc>
                      </w:tr>
                      <w:tr w:rsidR="00BD5074" w:rsidRPr="00C56110" w14:paraId="2328A7F5" w14:textId="77777777" w:rsidTr="00BD5074">
                        <w:trPr>
                          <w:cantSplit/>
                          <w:trHeight w:val="214"/>
                        </w:trPr>
                        <w:tc>
                          <w:tcPr>
                            <w:tcW w:w="928" w:type="dxa"/>
                            <w:shd w:val="clear" w:color="auto" w:fill="FCC414"/>
                            <w:tcMar>
                              <w:top w:w="43" w:type="dxa"/>
                              <w:left w:w="72" w:type="dxa"/>
                              <w:bottom w:w="43" w:type="dxa"/>
                              <w:right w:w="72" w:type="dxa"/>
                            </w:tcMar>
                            <w:vAlign w:val="center"/>
                          </w:tcPr>
                          <w:p w14:paraId="19D8EC56" w14:textId="5E3FACA6" w:rsidR="00BD5074" w:rsidRDefault="00BD5074" w:rsidP="008D5A11">
                            <w:pPr>
                              <w:pStyle w:val="tablecontent"/>
                              <w:jc w:val="left"/>
                            </w:pPr>
                            <w:r>
                              <w:t>CRM</w:t>
                            </w:r>
                          </w:p>
                        </w:tc>
                        <w:tc>
                          <w:tcPr>
                            <w:tcW w:w="2762" w:type="dxa"/>
                            <w:shd w:val="clear" w:color="auto" w:fill="FCC414"/>
                            <w:tcMar>
                              <w:top w:w="43" w:type="dxa"/>
                              <w:left w:w="72" w:type="dxa"/>
                              <w:bottom w:w="43" w:type="dxa"/>
                              <w:right w:w="72" w:type="dxa"/>
                            </w:tcMar>
                            <w:vAlign w:val="center"/>
                          </w:tcPr>
                          <w:p w14:paraId="31EF586A" w14:textId="3AB4CBD6" w:rsidR="00BD5074" w:rsidRDefault="00BD5074" w:rsidP="008D5A11">
                            <w:pPr>
                              <w:pStyle w:val="tablecontent"/>
                              <w:jc w:val="left"/>
                            </w:pPr>
                            <w:r>
                              <w:t>Salesforce</w:t>
                            </w:r>
                          </w:p>
                        </w:tc>
                        <w:tc>
                          <w:tcPr>
                            <w:tcW w:w="899" w:type="dxa"/>
                            <w:shd w:val="clear" w:color="auto" w:fill="FCC414"/>
                            <w:tcMar>
                              <w:top w:w="43" w:type="dxa"/>
                              <w:left w:w="72" w:type="dxa"/>
                              <w:bottom w:w="43" w:type="dxa"/>
                              <w:right w:w="72" w:type="dxa"/>
                            </w:tcMar>
                            <w:vAlign w:val="bottom"/>
                          </w:tcPr>
                          <w:p w14:paraId="461FA4B0" w14:textId="6C9E7BB1" w:rsidR="00BD5074" w:rsidRPr="008D5A11" w:rsidRDefault="00BD5074" w:rsidP="008D5A11">
                            <w:pPr>
                              <w:pStyle w:val="tablecontent"/>
                              <w:jc w:val="right"/>
                            </w:pPr>
                            <w:r>
                              <w:t>$209.40</w:t>
                            </w:r>
                          </w:p>
                        </w:tc>
                        <w:tc>
                          <w:tcPr>
                            <w:tcW w:w="1260" w:type="dxa"/>
                            <w:shd w:val="clear" w:color="auto" w:fill="FCC414"/>
                            <w:tcMar>
                              <w:top w:w="43" w:type="dxa"/>
                              <w:left w:w="72" w:type="dxa"/>
                              <w:bottom w:w="43" w:type="dxa"/>
                              <w:right w:w="72" w:type="dxa"/>
                            </w:tcMar>
                            <w:vAlign w:val="center"/>
                          </w:tcPr>
                          <w:p w14:paraId="46FDC708" w14:textId="26E0C519" w:rsidR="00BD5074" w:rsidRPr="008D5A11" w:rsidRDefault="00BD5074" w:rsidP="008D5A11">
                            <w:pPr>
                              <w:pStyle w:val="tablecontent"/>
                            </w:pPr>
                            <w:r>
                              <w:t>5/17/2023</w:t>
                            </w:r>
                          </w:p>
                        </w:tc>
                        <w:tc>
                          <w:tcPr>
                            <w:tcW w:w="1254" w:type="dxa"/>
                            <w:shd w:val="clear" w:color="auto" w:fill="FCC414"/>
                            <w:tcMar>
                              <w:top w:w="43" w:type="dxa"/>
                              <w:left w:w="72" w:type="dxa"/>
                              <w:bottom w:w="43" w:type="dxa"/>
                              <w:right w:w="72" w:type="dxa"/>
                            </w:tcMar>
                            <w:vAlign w:val="bottom"/>
                          </w:tcPr>
                          <w:p w14:paraId="10C9689B" w14:textId="7093BDB6" w:rsidR="00BD5074" w:rsidRDefault="00BD5074" w:rsidP="008D5A11">
                            <w:pPr>
                              <w:pStyle w:val="tablecontent"/>
                              <w:jc w:val="right"/>
                            </w:pPr>
                            <w:r>
                              <w:t>2.5%</w:t>
                            </w:r>
                          </w:p>
                        </w:tc>
                        <w:tc>
                          <w:tcPr>
                            <w:tcW w:w="1537" w:type="dxa"/>
                            <w:gridSpan w:val="2"/>
                            <w:shd w:val="clear" w:color="auto" w:fill="FCC414"/>
                            <w:tcMar>
                              <w:top w:w="43" w:type="dxa"/>
                              <w:left w:w="72" w:type="dxa"/>
                              <w:bottom w:w="43" w:type="dxa"/>
                              <w:right w:w="72" w:type="dxa"/>
                            </w:tcMar>
                            <w:vAlign w:val="center"/>
                          </w:tcPr>
                          <w:p w14:paraId="19BECEF7" w14:textId="26B36195" w:rsidR="00BD5074" w:rsidRPr="008D5A11" w:rsidRDefault="00BD5074" w:rsidP="008D5A11">
                            <w:pPr>
                              <w:pStyle w:val="tablecontent"/>
                            </w:pPr>
                            <w:r>
                              <w:t>May 31</w:t>
                            </w:r>
                          </w:p>
                        </w:tc>
                        <w:tc>
                          <w:tcPr>
                            <w:tcW w:w="2715" w:type="dxa"/>
                            <w:shd w:val="clear" w:color="auto" w:fill="FCC414"/>
                            <w:tcMar>
                              <w:top w:w="43" w:type="dxa"/>
                              <w:left w:w="72" w:type="dxa"/>
                              <w:bottom w:w="43" w:type="dxa"/>
                              <w:right w:w="72" w:type="dxa"/>
                            </w:tcMar>
                            <w:vAlign w:val="center"/>
                          </w:tcPr>
                          <w:p w14:paraId="4816863D" w14:textId="74599EDB" w:rsidR="00BD5074" w:rsidRPr="008D5A11" w:rsidRDefault="00BD5074" w:rsidP="008D5A11">
                            <w:pPr>
                              <w:pStyle w:val="tablecontent"/>
                            </w:pPr>
                            <w:r>
                              <w:t>Software</w:t>
                            </w:r>
                          </w:p>
                        </w:tc>
                      </w:tr>
                      <w:tr w:rsidR="00BA5B8E" w:rsidRPr="00C56110" w14:paraId="714C1EFC" w14:textId="77777777" w:rsidTr="00BD5074">
                        <w:trPr>
                          <w:cantSplit/>
                          <w:trHeight w:val="214"/>
                        </w:trPr>
                        <w:tc>
                          <w:tcPr>
                            <w:tcW w:w="928" w:type="dxa"/>
                            <w:shd w:val="clear" w:color="auto" w:fill="auto"/>
                            <w:tcMar>
                              <w:top w:w="43" w:type="dxa"/>
                              <w:left w:w="72" w:type="dxa"/>
                              <w:bottom w:w="43" w:type="dxa"/>
                              <w:right w:w="72" w:type="dxa"/>
                            </w:tcMar>
                            <w:vAlign w:val="center"/>
                          </w:tcPr>
                          <w:p w14:paraId="031B4E89" w14:textId="0AD2F315" w:rsidR="00BA5B8E" w:rsidRDefault="00BA5B8E" w:rsidP="008D5A11">
                            <w:pPr>
                              <w:pStyle w:val="tablecontent"/>
                              <w:jc w:val="left"/>
                            </w:pPr>
                            <w:r>
                              <w:t>DDOG</w:t>
                            </w:r>
                          </w:p>
                        </w:tc>
                        <w:tc>
                          <w:tcPr>
                            <w:tcW w:w="2762" w:type="dxa"/>
                            <w:shd w:val="clear" w:color="auto" w:fill="auto"/>
                            <w:tcMar>
                              <w:top w:w="43" w:type="dxa"/>
                              <w:left w:w="72" w:type="dxa"/>
                              <w:bottom w:w="43" w:type="dxa"/>
                              <w:right w:w="72" w:type="dxa"/>
                            </w:tcMar>
                            <w:vAlign w:val="center"/>
                          </w:tcPr>
                          <w:p w14:paraId="49A094D7" w14:textId="737517DA" w:rsidR="00BA5B8E" w:rsidRDefault="00BD5074" w:rsidP="008D5A11">
                            <w:pPr>
                              <w:pStyle w:val="tablecontent"/>
                              <w:jc w:val="left"/>
                            </w:pPr>
                            <w:r>
                              <w:t>Datadog</w:t>
                            </w:r>
                          </w:p>
                        </w:tc>
                        <w:tc>
                          <w:tcPr>
                            <w:tcW w:w="899" w:type="dxa"/>
                            <w:shd w:val="clear" w:color="auto" w:fill="auto"/>
                            <w:tcMar>
                              <w:top w:w="43" w:type="dxa"/>
                              <w:left w:w="72" w:type="dxa"/>
                              <w:bottom w:w="43" w:type="dxa"/>
                              <w:right w:w="72" w:type="dxa"/>
                            </w:tcMar>
                            <w:vAlign w:val="bottom"/>
                          </w:tcPr>
                          <w:p w14:paraId="307AE95B" w14:textId="7E572884" w:rsidR="00BA5B8E" w:rsidRPr="008D5A11" w:rsidRDefault="00BD5074" w:rsidP="008D5A11">
                            <w:pPr>
                              <w:pStyle w:val="tablecontent"/>
                              <w:jc w:val="right"/>
                            </w:pPr>
                            <w:r>
                              <w:t>$81.80</w:t>
                            </w:r>
                          </w:p>
                        </w:tc>
                        <w:tc>
                          <w:tcPr>
                            <w:tcW w:w="1260" w:type="dxa"/>
                            <w:shd w:val="clear" w:color="auto" w:fill="auto"/>
                            <w:tcMar>
                              <w:top w:w="43" w:type="dxa"/>
                              <w:left w:w="72" w:type="dxa"/>
                              <w:bottom w:w="43" w:type="dxa"/>
                              <w:right w:w="72" w:type="dxa"/>
                            </w:tcMar>
                            <w:vAlign w:val="center"/>
                          </w:tcPr>
                          <w:p w14:paraId="76570C17" w14:textId="1D105126" w:rsidR="00BA5B8E" w:rsidRPr="008D5A11" w:rsidRDefault="00BD5074" w:rsidP="008D5A11">
                            <w:pPr>
                              <w:pStyle w:val="tablecontent"/>
                            </w:pPr>
                            <w:r>
                              <w:t>5/10/2023</w:t>
                            </w:r>
                          </w:p>
                        </w:tc>
                        <w:tc>
                          <w:tcPr>
                            <w:tcW w:w="1254" w:type="dxa"/>
                            <w:shd w:val="clear" w:color="auto" w:fill="auto"/>
                            <w:tcMar>
                              <w:top w:w="43" w:type="dxa"/>
                              <w:left w:w="72" w:type="dxa"/>
                              <w:bottom w:w="43" w:type="dxa"/>
                              <w:right w:w="72" w:type="dxa"/>
                            </w:tcMar>
                            <w:vAlign w:val="bottom"/>
                          </w:tcPr>
                          <w:p w14:paraId="0477CBDD" w14:textId="40CA265A" w:rsidR="00BA5B8E" w:rsidRDefault="00BD5074" w:rsidP="008D5A11">
                            <w:pPr>
                              <w:pStyle w:val="tablecontent"/>
                              <w:jc w:val="right"/>
                            </w:pPr>
                            <w:r>
                              <w:t>8.0%</w:t>
                            </w:r>
                          </w:p>
                        </w:tc>
                        <w:tc>
                          <w:tcPr>
                            <w:tcW w:w="1537" w:type="dxa"/>
                            <w:gridSpan w:val="2"/>
                            <w:shd w:val="clear" w:color="auto" w:fill="auto"/>
                            <w:tcMar>
                              <w:top w:w="43" w:type="dxa"/>
                              <w:left w:w="72" w:type="dxa"/>
                              <w:bottom w:w="43" w:type="dxa"/>
                              <w:right w:w="72" w:type="dxa"/>
                            </w:tcMar>
                            <w:vAlign w:val="center"/>
                          </w:tcPr>
                          <w:p w14:paraId="02D49A5B" w14:textId="03FB013C" w:rsidR="00BA5B8E" w:rsidRPr="008D5A11" w:rsidRDefault="00BD5074" w:rsidP="008D5A11">
                            <w:pPr>
                              <w:pStyle w:val="tablecontent"/>
                            </w:pPr>
                            <w:r>
                              <w:t>Aug 4</w:t>
                            </w:r>
                          </w:p>
                        </w:tc>
                        <w:tc>
                          <w:tcPr>
                            <w:tcW w:w="2715" w:type="dxa"/>
                            <w:shd w:val="clear" w:color="auto" w:fill="auto"/>
                            <w:tcMar>
                              <w:top w:w="43" w:type="dxa"/>
                              <w:left w:w="72" w:type="dxa"/>
                              <w:bottom w:w="43" w:type="dxa"/>
                              <w:right w:w="72" w:type="dxa"/>
                            </w:tcMar>
                            <w:vAlign w:val="center"/>
                          </w:tcPr>
                          <w:p w14:paraId="313249F6" w14:textId="3E83317D" w:rsidR="00BA5B8E" w:rsidRPr="008D5A11" w:rsidRDefault="00BD5074" w:rsidP="008D5A11">
                            <w:pPr>
                              <w:pStyle w:val="tablecontent"/>
                            </w:pPr>
                            <w:r>
                              <w:t>S</w:t>
                            </w:r>
                            <w:r>
                              <w:t>oftware</w:t>
                            </w:r>
                          </w:p>
                        </w:tc>
                      </w:tr>
                      <w:tr w:rsidR="00BA5B8E" w:rsidRPr="00C56110" w14:paraId="1DB9FD37" w14:textId="77777777" w:rsidTr="00BD5074">
                        <w:trPr>
                          <w:cantSplit/>
                          <w:trHeight w:val="214"/>
                        </w:trPr>
                        <w:tc>
                          <w:tcPr>
                            <w:tcW w:w="928" w:type="dxa"/>
                            <w:shd w:val="clear" w:color="auto" w:fill="9ABCDF"/>
                            <w:tcMar>
                              <w:top w:w="43" w:type="dxa"/>
                              <w:left w:w="72" w:type="dxa"/>
                              <w:bottom w:w="43" w:type="dxa"/>
                              <w:right w:w="72" w:type="dxa"/>
                            </w:tcMar>
                            <w:vAlign w:val="center"/>
                          </w:tcPr>
                          <w:p w14:paraId="0839C0DB" w14:textId="7678B8A1" w:rsidR="00BA5B8E" w:rsidRDefault="00BA5B8E" w:rsidP="008D5A11">
                            <w:pPr>
                              <w:pStyle w:val="tablecontent"/>
                              <w:jc w:val="left"/>
                            </w:pPr>
                            <w:r>
                              <w:t>MSFT</w:t>
                            </w:r>
                          </w:p>
                        </w:tc>
                        <w:tc>
                          <w:tcPr>
                            <w:tcW w:w="2762" w:type="dxa"/>
                            <w:shd w:val="clear" w:color="auto" w:fill="9ABCDF"/>
                            <w:tcMar>
                              <w:top w:w="43" w:type="dxa"/>
                              <w:left w:w="72" w:type="dxa"/>
                              <w:bottom w:w="43" w:type="dxa"/>
                              <w:right w:w="72" w:type="dxa"/>
                            </w:tcMar>
                            <w:vAlign w:val="center"/>
                          </w:tcPr>
                          <w:p w14:paraId="2AA84902" w14:textId="04DAF75A" w:rsidR="00BA5B8E" w:rsidRDefault="00BD5074" w:rsidP="008D5A11">
                            <w:pPr>
                              <w:pStyle w:val="tablecontent"/>
                              <w:jc w:val="left"/>
                            </w:pPr>
                            <w:r>
                              <w:t>Microsoft</w:t>
                            </w:r>
                          </w:p>
                        </w:tc>
                        <w:tc>
                          <w:tcPr>
                            <w:tcW w:w="899" w:type="dxa"/>
                            <w:shd w:val="clear" w:color="auto" w:fill="9ABCDF"/>
                            <w:tcMar>
                              <w:top w:w="43" w:type="dxa"/>
                              <w:left w:w="72" w:type="dxa"/>
                              <w:bottom w:w="43" w:type="dxa"/>
                              <w:right w:w="72" w:type="dxa"/>
                            </w:tcMar>
                            <w:vAlign w:val="bottom"/>
                          </w:tcPr>
                          <w:p w14:paraId="1505AC15" w14:textId="2540CD51" w:rsidR="00BA5B8E" w:rsidRPr="008D5A11" w:rsidRDefault="00BD5074" w:rsidP="008D5A11">
                            <w:pPr>
                              <w:pStyle w:val="tablecontent"/>
                              <w:jc w:val="right"/>
                            </w:pPr>
                            <w:r>
                              <w:t>$276.20</w:t>
                            </w:r>
                          </w:p>
                        </w:tc>
                        <w:tc>
                          <w:tcPr>
                            <w:tcW w:w="1260" w:type="dxa"/>
                            <w:shd w:val="clear" w:color="auto" w:fill="9ABCDF"/>
                            <w:tcMar>
                              <w:top w:w="43" w:type="dxa"/>
                              <w:left w:w="72" w:type="dxa"/>
                              <w:bottom w:w="43" w:type="dxa"/>
                              <w:right w:w="72" w:type="dxa"/>
                            </w:tcMar>
                            <w:vAlign w:val="center"/>
                          </w:tcPr>
                          <w:p w14:paraId="15A76E79" w14:textId="58925E73" w:rsidR="00BA5B8E" w:rsidRPr="008D5A11" w:rsidRDefault="00BD5074" w:rsidP="008D5A11">
                            <w:pPr>
                              <w:pStyle w:val="tablecontent"/>
                            </w:pPr>
                            <w:r>
                              <w:t>3/16/2023</w:t>
                            </w:r>
                          </w:p>
                        </w:tc>
                        <w:tc>
                          <w:tcPr>
                            <w:tcW w:w="1254" w:type="dxa"/>
                            <w:shd w:val="clear" w:color="auto" w:fill="9ABCDF"/>
                            <w:tcMar>
                              <w:top w:w="43" w:type="dxa"/>
                              <w:left w:w="72" w:type="dxa"/>
                              <w:bottom w:w="43" w:type="dxa"/>
                              <w:right w:w="72" w:type="dxa"/>
                            </w:tcMar>
                            <w:vAlign w:val="bottom"/>
                          </w:tcPr>
                          <w:p w14:paraId="5345C2B4" w14:textId="3905FB83" w:rsidR="00BA5B8E" w:rsidRDefault="00BD5074" w:rsidP="008D5A11">
                            <w:pPr>
                              <w:pStyle w:val="tablecontent"/>
                              <w:jc w:val="right"/>
                            </w:pPr>
                            <w:r>
                              <w:t>17.0%</w:t>
                            </w:r>
                          </w:p>
                        </w:tc>
                        <w:tc>
                          <w:tcPr>
                            <w:tcW w:w="1537" w:type="dxa"/>
                            <w:gridSpan w:val="2"/>
                            <w:shd w:val="clear" w:color="auto" w:fill="9ABCDF"/>
                            <w:tcMar>
                              <w:top w:w="43" w:type="dxa"/>
                              <w:left w:w="72" w:type="dxa"/>
                              <w:bottom w:w="43" w:type="dxa"/>
                              <w:right w:w="72" w:type="dxa"/>
                            </w:tcMar>
                            <w:vAlign w:val="center"/>
                          </w:tcPr>
                          <w:p w14:paraId="364B5210" w14:textId="1AEBC10A" w:rsidR="00BA5B8E" w:rsidRPr="008D5A11" w:rsidRDefault="00BD5074" w:rsidP="008D5A11">
                            <w:pPr>
                              <w:pStyle w:val="tablecontent"/>
                            </w:pPr>
                            <w:r>
                              <w:t>July 25</w:t>
                            </w:r>
                          </w:p>
                        </w:tc>
                        <w:tc>
                          <w:tcPr>
                            <w:tcW w:w="2715" w:type="dxa"/>
                            <w:shd w:val="clear" w:color="auto" w:fill="9ABCDF"/>
                            <w:tcMar>
                              <w:top w:w="43" w:type="dxa"/>
                              <w:left w:w="72" w:type="dxa"/>
                              <w:bottom w:w="43" w:type="dxa"/>
                              <w:right w:w="72" w:type="dxa"/>
                            </w:tcMar>
                            <w:vAlign w:val="center"/>
                          </w:tcPr>
                          <w:p w14:paraId="029809BB" w14:textId="6C0B0E2D" w:rsidR="00BA5B8E" w:rsidRPr="008D5A11" w:rsidRDefault="00BD5074" w:rsidP="008D5A11">
                            <w:pPr>
                              <w:pStyle w:val="tablecontent"/>
                            </w:pPr>
                            <w:r>
                              <w:t>S</w:t>
                            </w:r>
                            <w:r>
                              <w:t>oftware</w:t>
                            </w:r>
                          </w:p>
                        </w:tc>
                      </w:tr>
                      <w:tr w:rsidR="00BA5B8E" w:rsidRPr="00C56110" w14:paraId="748F25CB" w14:textId="77777777" w:rsidTr="00BD5074">
                        <w:trPr>
                          <w:cantSplit/>
                          <w:trHeight w:val="214"/>
                        </w:trPr>
                        <w:tc>
                          <w:tcPr>
                            <w:tcW w:w="928" w:type="dxa"/>
                            <w:shd w:val="clear" w:color="auto" w:fill="C4E0AF"/>
                            <w:tcMar>
                              <w:top w:w="43" w:type="dxa"/>
                              <w:left w:w="72" w:type="dxa"/>
                              <w:bottom w:w="43" w:type="dxa"/>
                              <w:right w:w="72" w:type="dxa"/>
                            </w:tcMar>
                            <w:vAlign w:val="center"/>
                          </w:tcPr>
                          <w:p w14:paraId="69F76CA0" w14:textId="476A343F" w:rsidR="00BA5B8E" w:rsidRDefault="00BA5B8E" w:rsidP="008D5A11">
                            <w:pPr>
                              <w:pStyle w:val="tablecontent"/>
                              <w:jc w:val="left"/>
                            </w:pPr>
                            <w:r>
                              <w:t>UBER</w:t>
                            </w:r>
                          </w:p>
                        </w:tc>
                        <w:tc>
                          <w:tcPr>
                            <w:tcW w:w="2762" w:type="dxa"/>
                            <w:shd w:val="clear" w:color="auto" w:fill="C4E0AF"/>
                            <w:tcMar>
                              <w:top w:w="43" w:type="dxa"/>
                              <w:left w:w="72" w:type="dxa"/>
                              <w:bottom w:w="43" w:type="dxa"/>
                              <w:right w:w="72" w:type="dxa"/>
                            </w:tcMar>
                            <w:vAlign w:val="center"/>
                          </w:tcPr>
                          <w:p w14:paraId="540F1EB9" w14:textId="2ADEC916" w:rsidR="00BA5B8E" w:rsidRDefault="00BD5074" w:rsidP="008D5A11">
                            <w:pPr>
                              <w:pStyle w:val="tablecontent"/>
                              <w:jc w:val="left"/>
                            </w:pPr>
                            <w:r>
                              <w:t>Uber Technologies</w:t>
                            </w:r>
                          </w:p>
                        </w:tc>
                        <w:tc>
                          <w:tcPr>
                            <w:tcW w:w="899" w:type="dxa"/>
                            <w:shd w:val="clear" w:color="auto" w:fill="C4E0AF"/>
                            <w:tcMar>
                              <w:top w:w="43" w:type="dxa"/>
                              <w:left w:w="72" w:type="dxa"/>
                              <w:bottom w:w="43" w:type="dxa"/>
                              <w:right w:w="72" w:type="dxa"/>
                            </w:tcMar>
                            <w:vAlign w:val="bottom"/>
                          </w:tcPr>
                          <w:p w14:paraId="631A8EEC" w14:textId="7E17D82E" w:rsidR="00BA5B8E" w:rsidRPr="008D5A11" w:rsidRDefault="00BD5074" w:rsidP="008D5A11">
                            <w:pPr>
                              <w:pStyle w:val="tablecontent"/>
                              <w:jc w:val="right"/>
                            </w:pPr>
                            <w:r>
                              <w:t>$437.80</w:t>
                            </w:r>
                          </w:p>
                        </w:tc>
                        <w:tc>
                          <w:tcPr>
                            <w:tcW w:w="1260" w:type="dxa"/>
                            <w:shd w:val="clear" w:color="auto" w:fill="C4E0AF"/>
                            <w:tcMar>
                              <w:top w:w="43" w:type="dxa"/>
                              <w:left w:w="72" w:type="dxa"/>
                              <w:bottom w:w="43" w:type="dxa"/>
                              <w:right w:w="72" w:type="dxa"/>
                            </w:tcMar>
                            <w:vAlign w:val="center"/>
                          </w:tcPr>
                          <w:p w14:paraId="0CE9ED46" w14:textId="2FA78EBC" w:rsidR="00BA5B8E" w:rsidRPr="008D5A11" w:rsidRDefault="00BD5074" w:rsidP="008D5A11">
                            <w:pPr>
                              <w:pStyle w:val="tablecontent"/>
                            </w:pPr>
                            <w:r>
                              <w:t>5/07/2023</w:t>
                            </w:r>
                          </w:p>
                        </w:tc>
                        <w:tc>
                          <w:tcPr>
                            <w:tcW w:w="1254" w:type="dxa"/>
                            <w:shd w:val="clear" w:color="auto" w:fill="C4E0AF"/>
                            <w:tcMar>
                              <w:top w:w="43" w:type="dxa"/>
                              <w:left w:w="72" w:type="dxa"/>
                              <w:bottom w:w="43" w:type="dxa"/>
                              <w:right w:w="72" w:type="dxa"/>
                            </w:tcMar>
                            <w:vAlign w:val="bottom"/>
                          </w:tcPr>
                          <w:p w14:paraId="05403B60" w14:textId="6E2BE148" w:rsidR="00BA5B8E" w:rsidRDefault="00BD5074" w:rsidP="008D5A11">
                            <w:pPr>
                              <w:pStyle w:val="tablecontent"/>
                              <w:jc w:val="right"/>
                            </w:pPr>
                            <w:r>
                              <w:t>2/0%</w:t>
                            </w:r>
                          </w:p>
                        </w:tc>
                        <w:tc>
                          <w:tcPr>
                            <w:tcW w:w="1537" w:type="dxa"/>
                            <w:gridSpan w:val="2"/>
                            <w:shd w:val="clear" w:color="auto" w:fill="C4E0AF"/>
                            <w:tcMar>
                              <w:top w:w="43" w:type="dxa"/>
                              <w:left w:w="72" w:type="dxa"/>
                              <w:bottom w:w="43" w:type="dxa"/>
                              <w:right w:w="72" w:type="dxa"/>
                            </w:tcMar>
                            <w:vAlign w:val="center"/>
                          </w:tcPr>
                          <w:p w14:paraId="0C32740C" w14:textId="3F8ACCF0" w:rsidR="00BA5B8E" w:rsidRPr="008D5A11" w:rsidRDefault="00BD5074" w:rsidP="008D5A11">
                            <w:pPr>
                              <w:pStyle w:val="tablecontent"/>
                            </w:pPr>
                            <w:r>
                              <w:t>Aug 2</w:t>
                            </w:r>
                          </w:p>
                        </w:tc>
                        <w:tc>
                          <w:tcPr>
                            <w:tcW w:w="2715" w:type="dxa"/>
                            <w:shd w:val="clear" w:color="auto" w:fill="C4E0AF"/>
                            <w:tcMar>
                              <w:top w:w="43" w:type="dxa"/>
                              <w:left w:w="72" w:type="dxa"/>
                              <w:bottom w:w="43" w:type="dxa"/>
                              <w:right w:w="72" w:type="dxa"/>
                            </w:tcMar>
                            <w:vAlign w:val="center"/>
                          </w:tcPr>
                          <w:p w14:paraId="069A9D3F" w14:textId="5A414CB3" w:rsidR="00BA5B8E" w:rsidRPr="008D5A11" w:rsidRDefault="00BD5074" w:rsidP="008D5A11">
                            <w:pPr>
                              <w:pStyle w:val="tablecontent"/>
                            </w:pPr>
                            <w:r>
                              <w:t>S</w:t>
                            </w:r>
                            <w:r>
                              <w:t>oftware</w:t>
                            </w:r>
                          </w:p>
                        </w:tc>
                      </w:tr>
                      <w:tr w:rsidR="00BA5B8E" w:rsidRPr="00C56110" w14:paraId="2CCAF803" w14:textId="77777777" w:rsidTr="00B63491">
                        <w:trPr>
                          <w:cantSplit/>
                          <w:trHeight w:val="214"/>
                        </w:trPr>
                        <w:tc>
                          <w:tcPr>
                            <w:tcW w:w="928" w:type="dxa"/>
                            <w:shd w:val="clear" w:color="auto" w:fill="63C29C"/>
                            <w:tcMar>
                              <w:top w:w="43" w:type="dxa"/>
                              <w:left w:w="72" w:type="dxa"/>
                              <w:bottom w:w="43" w:type="dxa"/>
                              <w:right w:w="72" w:type="dxa"/>
                            </w:tcMar>
                            <w:vAlign w:val="center"/>
                          </w:tcPr>
                          <w:p w14:paraId="6398926C" w14:textId="5188C58E" w:rsidR="00BA5B8E" w:rsidRDefault="00BA5B8E" w:rsidP="008D5A11">
                            <w:pPr>
                              <w:pStyle w:val="tablecontent"/>
                              <w:jc w:val="left"/>
                            </w:pPr>
                            <w:r>
                              <w:t>NVDA</w:t>
                            </w:r>
                          </w:p>
                        </w:tc>
                        <w:tc>
                          <w:tcPr>
                            <w:tcW w:w="2762" w:type="dxa"/>
                            <w:shd w:val="clear" w:color="auto" w:fill="63C29C"/>
                            <w:tcMar>
                              <w:top w:w="43" w:type="dxa"/>
                              <w:left w:w="72" w:type="dxa"/>
                              <w:bottom w:w="43" w:type="dxa"/>
                              <w:right w:w="72" w:type="dxa"/>
                            </w:tcMar>
                            <w:vAlign w:val="center"/>
                          </w:tcPr>
                          <w:p w14:paraId="6F362401" w14:textId="53523168" w:rsidR="00BA5B8E" w:rsidRDefault="00BD5074" w:rsidP="008D5A11">
                            <w:pPr>
                              <w:pStyle w:val="tablecontent"/>
                              <w:jc w:val="left"/>
                            </w:pPr>
                            <w:r>
                              <w:t>Nvidia Corp</w:t>
                            </w:r>
                          </w:p>
                        </w:tc>
                        <w:tc>
                          <w:tcPr>
                            <w:tcW w:w="899" w:type="dxa"/>
                            <w:shd w:val="clear" w:color="auto" w:fill="63C29C"/>
                            <w:tcMar>
                              <w:top w:w="43" w:type="dxa"/>
                              <w:left w:w="72" w:type="dxa"/>
                              <w:bottom w:w="43" w:type="dxa"/>
                              <w:right w:w="72" w:type="dxa"/>
                            </w:tcMar>
                            <w:vAlign w:val="bottom"/>
                          </w:tcPr>
                          <w:p w14:paraId="0B10345A" w14:textId="01056888" w:rsidR="00BA5B8E" w:rsidRPr="008D5A11" w:rsidRDefault="00BD5074" w:rsidP="008D5A11">
                            <w:pPr>
                              <w:pStyle w:val="tablecontent"/>
                              <w:jc w:val="right"/>
                            </w:pPr>
                            <w:r>
                              <w:t>$178.40</w:t>
                            </w:r>
                          </w:p>
                        </w:tc>
                        <w:tc>
                          <w:tcPr>
                            <w:tcW w:w="1260" w:type="dxa"/>
                            <w:shd w:val="clear" w:color="auto" w:fill="63C29C"/>
                            <w:tcMar>
                              <w:top w:w="43" w:type="dxa"/>
                              <w:left w:w="72" w:type="dxa"/>
                              <w:bottom w:w="43" w:type="dxa"/>
                              <w:right w:w="72" w:type="dxa"/>
                            </w:tcMar>
                            <w:vAlign w:val="center"/>
                          </w:tcPr>
                          <w:p w14:paraId="07B50916" w14:textId="5890BE70" w:rsidR="00BA5B8E" w:rsidRPr="008D5A11" w:rsidRDefault="00BD5074" w:rsidP="008D5A11">
                            <w:pPr>
                              <w:pStyle w:val="tablecontent"/>
                            </w:pPr>
                            <w:r>
                              <w:t>1/22/2023</w:t>
                            </w:r>
                          </w:p>
                        </w:tc>
                        <w:tc>
                          <w:tcPr>
                            <w:tcW w:w="1254" w:type="dxa"/>
                            <w:shd w:val="clear" w:color="auto" w:fill="63C29C"/>
                            <w:tcMar>
                              <w:top w:w="43" w:type="dxa"/>
                              <w:left w:w="72" w:type="dxa"/>
                              <w:bottom w:w="43" w:type="dxa"/>
                              <w:right w:w="72" w:type="dxa"/>
                            </w:tcMar>
                            <w:vAlign w:val="bottom"/>
                          </w:tcPr>
                          <w:p w14:paraId="472A40CC" w14:textId="7AE12117" w:rsidR="00BA5B8E" w:rsidRDefault="00BD5074" w:rsidP="008D5A11">
                            <w:pPr>
                              <w:pStyle w:val="tablecontent"/>
                              <w:jc w:val="right"/>
                            </w:pPr>
                            <w:r>
                              <w:t>84.0%</w:t>
                            </w:r>
                          </w:p>
                        </w:tc>
                        <w:tc>
                          <w:tcPr>
                            <w:tcW w:w="1537" w:type="dxa"/>
                            <w:gridSpan w:val="2"/>
                            <w:shd w:val="clear" w:color="auto" w:fill="63C29C"/>
                            <w:tcMar>
                              <w:top w:w="43" w:type="dxa"/>
                              <w:left w:w="72" w:type="dxa"/>
                              <w:bottom w:w="43" w:type="dxa"/>
                              <w:right w:w="72" w:type="dxa"/>
                            </w:tcMar>
                            <w:vAlign w:val="center"/>
                          </w:tcPr>
                          <w:p w14:paraId="3B04A79A" w14:textId="35F2AE72" w:rsidR="00BA5B8E" w:rsidRPr="008D5A11" w:rsidRDefault="00BD5074" w:rsidP="008D5A11">
                            <w:pPr>
                              <w:pStyle w:val="tablecontent"/>
                            </w:pPr>
                            <w:r>
                              <w:t>Aug 24</w:t>
                            </w:r>
                          </w:p>
                        </w:tc>
                        <w:tc>
                          <w:tcPr>
                            <w:tcW w:w="2715" w:type="dxa"/>
                            <w:shd w:val="clear" w:color="auto" w:fill="63C29C"/>
                            <w:tcMar>
                              <w:top w:w="43" w:type="dxa"/>
                              <w:left w:w="72" w:type="dxa"/>
                              <w:bottom w:w="43" w:type="dxa"/>
                              <w:right w:w="72" w:type="dxa"/>
                            </w:tcMar>
                            <w:vAlign w:val="center"/>
                          </w:tcPr>
                          <w:p w14:paraId="3C9EA273" w14:textId="6815B972" w:rsidR="00BA5B8E" w:rsidRPr="008D5A11" w:rsidRDefault="00BD5074" w:rsidP="008D5A11">
                            <w:pPr>
                              <w:pStyle w:val="tablecontent"/>
                            </w:pPr>
                            <w:r>
                              <w:t>Semiconductor</w:t>
                            </w:r>
                          </w:p>
                        </w:tc>
                      </w:tr>
                    </w:tbl>
                    <w:p w14:paraId="0F29D109" w14:textId="77777777" w:rsidR="001A0A8B" w:rsidRPr="00B23816" w:rsidRDefault="001A0A8B" w:rsidP="001A0A8B">
                      <w:pPr>
                        <w:pStyle w:val="mainbodycopy"/>
                      </w:pPr>
                    </w:p>
                    <w:p w14:paraId="52450ECD" w14:textId="77777777" w:rsidR="001A0A8B" w:rsidRPr="00B23816" w:rsidRDefault="001A0A8B" w:rsidP="001A0A8B">
                      <w:pPr>
                        <w:pStyle w:val="mainbodycopy"/>
                      </w:pPr>
                    </w:p>
                    <w:p w14:paraId="3E55A1B8" w14:textId="77777777" w:rsidR="001A0A8B" w:rsidRPr="00B23816" w:rsidRDefault="001A0A8B" w:rsidP="001A0A8B">
                      <w:pPr>
                        <w:pStyle w:val="mainbodycopy"/>
                      </w:pPr>
                    </w:p>
                  </w:txbxContent>
                </v:textbox>
                <w10:wrap anchorx="page" anchory="page"/>
              </v:shape>
            </w:pict>
          </mc:Fallback>
        </mc:AlternateContent>
      </w:r>
    </w:p>
    <w:p w14:paraId="676FA698" w14:textId="4B9AEDB3" w:rsidR="0077258C" w:rsidRDefault="0077258C">
      <w:pPr>
        <w:spacing w:after="200" w:line="276" w:lineRule="auto"/>
      </w:pPr>
    </w:p>
    <w:p w14:paraId="3F8DFF14" w14:textId="457F7463" w:rsidR="0077258C" w:rsidRDefault="0077258C">
      <w:pPr>
        <w:spacing w:after="200" w:line="276" w:lineRule="auto"/>
      </w:pPr>
    </w:p>
    <w:p w14:paraId="45A0D6CD" w14:textId="4D50EEA2" w:rsidR="0077258C" w:rsidRDefault="0077258C">
      <w:pPr>
        <w:spacing w:after="200" w:line="276" w:lineRule="auto"/>
      </w:pPr>
    </w:p>
    <w:p w14:paraId="052C7B3F" w14:textId="1680D6BD" w:rsidR="0077258C" w:rsidRDefault="0077258C">
      <w:pPr>
        <w:spacing w:after="200" w:line="276" w:lineRule="auto"/>
      </w:pPr>
    </w:p>
    <w:p w14:paraId="67BAC2A3" w14:textId="02C9C6FA" w:rsidR="0077258C" w:rsidRDefault="0077258C">
      <w:pPr>
        <w:spacing w:after="200" w:line="276" w:lineRule="auto"/>
      </w:pPr>
    </w:p>
    <w:p w14:paraId="11E31D8B" w14:textId="5E4BCB81" w:rsidR="0077258C" w:rsidRDefault="0077258C">
      <w:pPr>
        <w:spacing w:after="200" w:line="276" w:lineRule="auto"/>
      </w:pPr>
    </w:p>
    <w:p w14:paraId="24BF5657" w14:textId="7378218D" w:rsidR="005D11BA" w:rsidRDefault="005D11BA">
      <w:pPr>
        <w:spacing w:after="200" w:line="276" w:lineRule="auto"/>
      </w:pPr>
    </w:p>
    <w:p w14:paraId="074B95D8" w14:textId="348138B2" w:rsidR="00623A9F" w:rsidRDefault="00623A9F">
      <w:pPr>
        <w:spacing w:after="200" w:line="276" w:lineRule="auto"/>
      </w:pPr>
    </w:p>
    <w:p w14:paraId="5C5A3D56" w14:textId="4340D935" w:rsidR="00623A9F" w:rsidRDefault="00623A9F">
      <w:pPr>
        <w:spacing w:after="200" w:line="276" w:lineRule="auto"/>
      </w:pPr>
    </w:p>
    <w:p w14:paraId="1188B71D" w14:textId="288E750A" w:rsidR="00A465B5" w:rsidRDefault="00A465B5">
      <w:pPr>
        <w:spacing w:after="200" w:line="276" w:lineRule="auto"/>
      </w:pPr>
    </w:p>
    <w:p w14:paraId="348B9E77" w14:textId="18F1AF10" w:rsidR="003C37E2" w:rsidRDefault="003C37E2">
      <w:pPr>
        <w:spacing w:after="200" w:line="276" w:lineRule="auto"/>
      </w:pPr>
    </w:p>
    <w:p w14:paraId="276277FC" w14:textId="55AE53E4" w:rsidR="00392770" w:rsidRDefault="00392770">
      <w:pPr>
        <w:spacing w:after="200" w:line="276" w:lineRule="auto"/>
      </w:pPr>
    </w:p>
    <w:p w14:paraId="08FD609F" w14:textId="77071685" w:rsidR="00DB073D" w:rsidRDefault="00392770">
      <w:pPr>
        <w:spacing w:after="200" w:line="276" w:lineRule="auto"/>
      </w:pPr>
      <w:r>
        <w:br w:type="page"/>
      </w:r>
    </w:p>
    <w:p w14:paraId="604B35F5" w14:textId="4C367F88" w:rsidR="00CC7F61" w:rsidRDefault="00CC7F61">
      <w:pPr>
        <w:spacing w:after="200" w:line="276" w:lineRule="auto"/>
      </w:pPr>
    </w:p>
    <w:p w14:paraId="29E151C4" w14:textId="61C76CC8" w:rsidR="00A465B5" w:rsidRDefault="007B4740">
      <w:pPr>
        <w:spacing w:after="200" w:line="276" w:lineRule="auto"/>
      </w:pPr>
      <w:r>
        <w:rPr>
          <w:noProof/>
        </w:rPr>
        <mc:AlternateContent>
          <mc:Choice Requires="wps">
            <w:drawing>
              <wp:anchor distT="0" distB="0" distL="114300" distR="114300" simplePos="0" relativeHeight="251723776" behindDoc="0" locked="0" layoutInCell="1" allowOverlap="1" wp14:anchorId="7B850D0F" wp14:editId="1367545E">
                <wp:simplePos x="0" y="0"/>
                <wp:positionH relativeFrom="margin">
                  <wp:align>left</wp:align>
                </wp:positionH>
                <wp:positionV relativeFrom="paragraph">
                  <wp:posOffset>5715</wp:posOffset>
                </wp:positionV>
                <wp:extent cx="6875780" cy="0"/>
                <wp:effectExtent l="0" t="0" r="0" b="0"/>
                <wp:wrapNone/>
                <wp:docPr id="39" name="Straight Connector 39"/>
                <wp:cNvGraphicFramePr/>
                <a:graphic xmlns:a="http://schemas.openxmlformats.org/drawingml/2006/main">
                  <a:graphicData uri="http://schemas.microsoft.com/office/word/2010/wordprocessingShape">
                    <wps:wsp>
                      <wps:cNvCnPr/>
                      <wps:spPr>
                        <a:xfrm>
                          <a:off x="0" y="0"/>
                          <a:ext cx="6875780" cy="0"/>
                        </a:xfrm>
                        <a:prstGeom prst="line">
                          <a:avLst/>
                        </a:prstGeom>
                        <a:ln>
                          <a:solidFill>
                            <a:srgbClr val="CBCCC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773D56" id="Straight Connector 39" o:spid="_x0000_s1026" style="position:absolute;z-index:251723776;visibility:visible;mso-wrap-style:square;mso-wrap-distance-left:9pt;mso-wrap-distance-top:0;mso-wrap-distance-right:9pt;mso-wrap-distance-bottom:0;mso-position-horizontal:left;mso-position-horizontal-relative:margin;mso-position-vertical:absolute;mso-position-vertical-relative:text" from="0,.45pt" to="541.4pt,.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" strokecolor="#cbcccb" strokeweight=".5pt">
                <v:stroke joinstyle="miter"/>
                <w10:wrap anchorx="margin"/>
              </v:line>
            </w:pict>
          </mc:Fallback>
        </mc:AlternateContent>
      </w:r>
      <w:r w:rsidR="00B66911">
        <w:rPr>
          <w:noProof/>
        </w:rPr>
        <mc:AlternateContent>
          <mc:Choice Requires="wps">
            <w:drawing>
              <wp:anchor distT="0" distB="0" distL="114300" distR="114300" simplePos="0" relativeHeight="251720704" behindDoc="0" locked="0" layoutInCell="1" allowOverlap="1" wp14:anchorId="1B847724" wp14:editId="038769D0">
                <wp:simplePos x="0" y="0"/>
                <wp:positionH relativeFrom="page">
                  <wp:posOffset>456565</wp:posOffset>
                </wp:positionH>
                <wp:positionV relativeFrom="page">
                  <wp:posOffset>328930</wp:posOffset>
                </wp:positionV>
                <wp:extent cx="6858000" cy="5697855"/>
                <wp:effectExtent l="0" t="0" r="0" b="4445"/>
                <wp:wrapNone/>
                <wp:docPr id="33" name="Text Box 33"/>
                <wp:cNvGraphicFramePr/>
                <a:graphic xmlns:a="http://schemas.openxmlformats.org/drawingml/2006/main">
                  <a:graphicData uri="http://schemas.microsoft.com/office/word/2010/wordprocessingShape">
                    <wps:wsp>
                      <wps:cNvSpPr txBox="1"/>
                      <wps:spPr>
                        <a:xfrm>
                          <a:off x="0" y="0"/>
                          <a:ext cx="6858000" cy="5697855"/>
                        </a:xfrm>
                        <a:prstGeom prst="rect">
                          <a:avLst/>
                        </a:prstGeom>
                        <a:noFill/>
                        <a:ln w="6350">
                          <a:noFill/>
                        </a:ln>
                      </wps:spPr>
                      <wps:txbx>
                        <w:txbxContent>
                          <w:p w14:paraId="52DBAA6E" w14:textId="77777777" w:rsidR="00F817AB" w:rsidRDefault="00F817AB" w:rsidP="005A5854">
                            <w:pPr>
                              <w:pStyle w:val="ThisWeeksHighlightsSummary"/>
                              <w:jc w:val="center"/>
                            </w:pPr>
                            <w:r>
                              <w:t xml:space="preserve">Glossary of Terms Used </w:t>
                            </w:r>
                            <w:proofErr w:type="gramStart"/>
                            <w:r>
                              <w:t>From</w:t>
                            </w:r>
                            <w:proofErr w:type="gramEnd"/>
                            <w:r>
                              <w:t xml:space="preserve"> Our Suggested Holdings</w:t>
                            </w:r>
                          </w:p>
                          <w:p w14:paraId="50261ADF" w14:textId="77777777" w:rsidR="00F817AB" w:rsidRPr="00565108" w:rsidRDefault="00F817AB" w:rsidP="00565108">
                            <w:pPr>
                              <w:pStyle w:val="mainbodycopy"/>
                            </w:pPr>
                          </w:p>
                          <w:p w14:paraId="60E1BFD7" w14:textId="77777777" w:rsidR="00F817AB" w:rsidRPr="00553907" w:rsidRDefault="00F817AB" w:rsidP="00565108">
                            <w:pPr>
                              <w:pStyle w:val="bluesubhead"/>
                            </w:pPr>
                            <w:r w:rsidRPr="00553907">
                              <w:t>Buy Zone</w:t>
                            </w:r>
                          </w:p>
                          <w:p w14:paraId="4F898B59" w14:textId="77777777" w:rsidR="00F817AB" w:rsidRPr="00553907" w:rsidRDefault="00F817AB" w:rsidP="00565108">
                            <w:pPr>
                              <w:pStyle w:val="mainbodycopy"/>
                              <w:rPr>
                                <w:color w:val="000000"/>
                              </w:rPr>
                            </w:pPr>
                            <w:r w:rsidRPr="00553907">
                              <w:rPr>
                                <w:color w:val="000000"/>
                              </w:rPr>
                              <w:t>This means the stock is in a confirmed uptrend and is finding support at its upward-trending key moving averages and can be bought. If you own the stock, stay with it.</w:t>
                            </w:r>
                          </w:p>
                          <w:p w14:paraId="6AB3B2EA" w14:textId="77777777" w:rsidR="00F817AB" w:rsidRPr="00553907" w:rsidRDefault="00F817AB" w:rsidP="00565108">
                            <w:pPr>
                              <w:pStyle w:val="bluesubhead"/>
                            </w:pPr>
                            <w:r w:rsidRPr="00553907">
                              <w:t>Strong Buy</w:t>
                            </w:r>
                          </w:p>
                          <w:p w14:paraId="0AE3B632" w14:textId="77777777" w:rsidR="00F817AB" w:rsidRPr="00553907" w:rsidRDefault="00F817AB" w:rsidP="00565108">
                            <w:pPr>
                              <w:pStyle w:val="mainbodycopy"/>
                              <w:rPr>
                                <w:color w:val="000000"/>
                              </w:rPr>
                            </w:pPr>
                            <w:r w:rsidRPr="00553907">
                              <w:rPr>
                                <w:color w:val="000000"/>
                              </w:rPr>
                              <w:t>This means we have slightly more conviction in the ability of this stock to outperform the markets over the next week. The stock may be poised to break out of a base, it may be in a strong industry group or there may be recent good news. In other words, the stock has some edge that should help propel the stock higher.</w:t>
                            </w:r>
                          </w:p>
                          <w:p w14:paraId="5CD140F4" w14:textId="77777777" w:rsidR="00F817AB" w:rsidRPr="00553907" w:rsidRDefault="00F817AB" w:rsidP="00565108">
                            <w:pPr>
                              <w:pStyle w:val="bluesubhead"/>
                            </w:pPr>
                            <w:r w:rsidRPr="00553907">
                              <w:t>Buy on Pullback</w:t>
                            </w:r>
                          </w:p>
                          <w:p w14:paraId="62B5B199" w14:textId="77777777" w:rsidR="00F817AB" w:rsidRPr="00565108" w:rsidRDefault="00F817AB" w:rsidP="00565108">
                            <w:pPr>
                              <w:pStyle w:val="mainbodycopy"/>
                            </w:pPr>
                            <w:r w:rsidRPr="00565108">
                              <w:t>In this case, the stock is a bit over-bought (or extended) and may need to come in a little before buying. This is usually following a particularly strong week where the stock was up a lot. We would look for a pullback to the stock’s upward-trending 10-day moving average as an optimal entry point.</w:t>
                            </w:r>
                          </w:p>
                          <w:p w14:paraId="6F6B1611" w14:textId="77777777" w:rsidR="00F817AB" w:rsidRPr="00565108" w:rsidRDefault="00F817AB" w:rsidP="00565108">
                            <w:pPr>
                              <w:pStyle w:val="bluesubhead"/>
                            </w:pPr>
                            <w:r w:rsidRPr="00565108">
                              <w:t>Not Highlighted</w:t>
                            </w:r>
                          </w:p>
                          <w:p w14:paraId="7A3A820F" w14:textId="77777777" w:rsidR="00F817AB" w:rsidRPr="00565108" w:rsidRDefault="00F817AB" w:rsidP="00565108">
                            <w:pPr>
                              <w:pStyle w:val="mainbodycopy"/>
                            </w:pPr>
                            <w:r w:rsidRPr="00565108">
                              <w:t xml:space="preserve">These are stocks that remain positive and can be held if you own them. However, they currently do not appear poised to have an upward move. The stock may be consolidating after a large advance or be in an industry group that is not in favor. The longer-term uptrend remains in </w:t>
                            </w:r>
                            <w:proofErr w:type="gramStart"/>
                            <w:r w:rsidRPr="00565108">
                              <w:t>place</w:t>
                            </w:r>
                            <w:proofErr w:type="gramEnd"/>
                            <w:r w:rsidRPr="00565108">
                              <w:t xml:space="preserve"> however.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847724" id="Text Box 33" o:spid="_x0000_s1069" type="#_x0000_t202" style="position:absolute;margin-left:35.95pt;margin-top:25.9pt;width:540pt;height:448.65pt;z-index:25172070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" filled="f" stroked="f" strokeweight=".5pt">
                <v:textbox inset="0,0,0,0">
                  <w:txbxContent>
                    <w:p w14:paraId="52DBAA6E" w14:textId="77777777" w:rsidR="00F817AB" w:rsidRDefault="00F817AB" w:rsidP="005A5854">
                      <w:pPr>
                        <w:pStyle w:val="ThisWeeksHighlightsSummary"/>
                        <w:jc w:val="center"/>
                      </w:pPr>
                      <w:r>
                        <w:t xml:space="preserve">Glossary of Terms Used </w:t>
                      </w:r>
                      <w:proofErr w:type="gramStart"/>
                      <w:r>
                        <w:t>From</w:t>
                      </w:r>
                      <w:proofErr w:type="gramEnd"/>
                      <w:r>
                        <w:t xml:space="preserve"> Our Suggested Holdings</w:t>
                      </w:r>
                    </w:p>
                    <w:p w14:paraId="50261ADF" w14:textId="77777777" w:rsidR="00F817AB" w:rsidRPr="00565108" w:rsidRDefault="00F817AB" w:rsidP="00565108">
                      <w:pPr>
                        <w:pStyle w:val="mainbodycopy"/>
                      </w:pPr>
                    </w:p>
                    <w:p w14:paraId="60E1BFD7" w14:textId="77777777" w:rsidR="00F817AB" w:rsidRPr="00553907" w:rsidRDefault="00F817AB" w:rsidP="00565108">
                      <w:pPr>
                        <w:pStyle w:val="bluesubhead"/>
                      </w:pPr>
                      <w:r w:rsidRPr="00553907">
                        <w:t>Buy Zone</w:t>
                      </w:r>
                    </w:p>
                    <w:p w14:paraId="4F898B59" w14:textId="77777777" w:rsidR="00F817AB" w:rsidRPr="00553907" w:rsidRDefault="00F817AB" w:rsidP="00565108">
                      <w:pPr>
                        <w:pStyle w:val="mainbodycopy"/>
                        <w:rPr>
                          <w:color w:val="000000"/>
                        </w:rPr>
                      </w:pPr>
                      <w:r w:rsidRPr="00553907">
                        <w:rPr>
                          <w:color w:val="000000"/>
                        </w:rPr>
                        <w:t>This means the stock is in a confirmed uptrend and is finding support at its upward-trending key moving averages and can be bought. If you own the stock, stay with it.</w:t>
                      </w:r>
                    </w:p>
                    <w:p w14:paraId="6AB3B2EA" w14:textId="77777777" w:rsidR="00F817AB" w:rsidRPr="00553907" w:rsidRDefault="00F817AB" w:rsidP="00565108">
                      <w:pPr>
                        <w:pStyle w:val="bluesubhead"/>
                      </w:pPr>
                      <w:r w:rsidRPr="00553907">
                        <w:t>Strong Buy</w:t>
                      </w:r>
                    </w:p>
                    <w:p w14:paraId="0AE3B632" w14:textId="77777777" w:rsidR="00F817AB" w:rsidRPr="00553907" w:rsidRDefault="00F817AB" w:rsidP="00565108">
                      <w:pPr>
                        <w:pStyle w:val="mainbodycopy"/>
                        <w:rPr>
                          <w:color w:val="000000"/>
                        </w:rPr>
                      </w:pPr>
                      <w:r w:rsidRPr="00553907">
                        <w:rPr>
                          <w:color w:val="000000"/>
                        </w:rPr>
                        <w:t>This means we have slightly more conviction in the ability of this stock to outperform the markets over the next week. The stock may be poised to break out of a base, it may be in a strong industry group or there may be recent good news. In other words, the stock has some edge that should help propel the stock higher.</w:t>
                      </w:r>
                    </w:p>
                    <w:p w14:paraId="5CD140F4" w14:textId="77777777" w:rsidR="00F817AB" w:rsidRPr="00553907" w:rsidRDefault="00F817AB" w:rsidP="00565108">
                      <w:pPr>
                        <w:pStyle w:val="bluesubhead"/>
                      </w:pPr>
                      <w:r w:rsidRPr="00553907">
                        <w:t>Buy on Pullback</w:t>
                      </w:r>
                    </w:p>
                    <w:p w14:paraId="62B5B199" w14:textId="77777777" w:rsidR="00F817AB" w:rsidRPr="00565108" w:rsidRDefault="00F817AB" w:rsidP="00565108">
                      <w:pPr>
                        <w:pStyle w:val="mainbodycopy"/>
                      </w:pPr>
                      <w:r w:rsidRPr="00565108">
                        <w:t>In this case, the stock is a bit over-bought (or extended) and may need to come in a little before buying. This is usually following a particularly strong week where the stock was up a lot. We would look for a pullback to the stock’s upward-trending 10-day moving average as an optimal entry point.</w:t>
                      </w:r>
                    </w:p>
                    <w:p w14:paraId="6F6B1611" w14:textId="77777777" w:rsidR="00F817AB" w:rsidRPr="00565108" w:rsidRDefault="00F817AB" w:rsidP="00565108">
                      <w:pPr>
                        <w:pStyle w:val="bluesubhead"/>
                      </w:pPr>
                      <w:r w:rsidRPr="00565108">
                        <w:t>Not Highlighted</w:t>
                      </w:r>
                    </w:p>
                    <w:p w14:paraId="7A3A820F" w14:textId="77777777" w:rsidR="00F817AB" w:rsidRPr="00565108" w:rsidRDefault="00F817AB" w:rsidP="00565108">
                      <w:pPr>
                        <w:pStyle w:val="mainbodycopy"/>
                      </w:pPr>
                      <w:r w:rsidRPr="00565108">
                        <w:t xml:space="preserve">These are stocks that remain positive and can be held if you own them. However, they currently do not appear poised to have an upward move. The stock may be consolidating after a large advance or be in an industry group that is not in favor. The longer-term uptrend remains in </w:t>
                      </w:r>
                      <w:proofErr w:type="gramStart"/>
                      <w:r w:rsidRPr="00565108">
                        <w:t>place</w:t>
                      </w:r>
                      <w:proofErr w:type="gramEnd"/>
                      <w:r w:rsidRPr="00565108">
                        <w:t xml:space="preserve"> however.</w:t>
                      </w:r>
                    </w:p>
                  </w:txbxContent>
                </v:textbox>
                <w10:wrap anchorx="page" anchory="page"/>
              </v:shape>
            </w:pict>
          </mc:Fallback>
        </mc:AlternateContent>
      </w:r>
    </w:p>
    <w:p w14:paraId="12082980" w14:textId="2F277AD1" w:rsidR="00D328F8" w:rsidRPr="00300D68" w:rsidRDefault="008669B9" w:rsidP="00415999">
      <w:r w:rsidRPr="003E7DD9">
        <w:rPr>
          <w:noProof/>
        </w:rPr>
        <mc:AlternateContent>
          <mc:Choice Requires="wps">
            <w:drawing>
              <wp:anchor distT="0" distB="0" distL="114300" distR="114300" simplePos="0" relativeHeight="251722752" behindDoc="0" locked="0" layoutInCell="1" allowOverlap="1" wp14:anchorId="5479AE35" wp14:editId="7CF30DDA">
                <wp:simplePos x="0" y="0"/>
                <wp:positionH relativeFrom="page">
                  <wp:posOffset>457200</wp:posOffset>
                </wp:positionH>
                <wp:positionV relativeFrom="page">
                  <wp:posOffset>7029161</wp:posOffset>
                </wp:positionV>
                <wp:extent cx="6858000" cy="277431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6858000" cy="2774315"/>
                        </a:xfrm>
                        <a:prstGeom prst="rect">
                          <a:avLst/>
                        </a:prstGeom>
                        <a:solidFill>
                          <a:srgbClr val="F4F4F4"/>
                        </a:solidFill>
                        <a:ln w="6350">
                          <a:noFill/>
                        </a:ln>
                      </wps:spPr>
                      <wps:txbx>
                        <w:txbxContent>
                          <w:p w14:paraId="58CBE63E" w14:textId="77777777" w:rsidR="00F817AB" w:rsidRDefault="00F817AB" w:rsidP="006E01FE">
                            <w:pPr>
                              <w:pStyle w:val="DisclaimerText"/>
                            </w:pPr>
                            <w:r w:rsidRPr="006E01FE">
                              <w:rPr>
                                <w:b/>
                              </w:rPr>
                              <w:t>Disclaimer:</w:t>
                            </w:r>
                            <w:r>
                              <w:t xml:space="preserve"> This publication “MEM Edge Report” is published by MEM Investment Research, LLC, and is both proprietary and intended for the sole use of subscribers. No license is granted to any subscriber, except for the subscriber’s personal use. No part of this publication or its contents may be copied, downloaded, stored in a retrieval system, further transmitted, or otherwise reproduced, stored, disseminated, transferred, or used, in any form or by any means, except as permitted under the subscription agreement or with the prior written permission of MEM Investment Research, LLC. Any further disclosure or use, distribution, dissemination or copying of this publication, message or any attachment is strictly prohibited. MEM Investment Research, LLC is a financial publisher who publishes information about markets, stocks, industries, sectors and investments in which it believes sub-scribers may be interested. The information in this letter is not intended to be personalized recommendations to buy, hold or sell investments. MEM Investment Research, LLC is not permitted to offer personalized trading or investment advice to subscribers. Employees of MEM Investment Research, LLC may own positions in stocks mentioned or highlighted in THE MEM Edge Report. The information, statements, views and opinions included in this publication are based on sources (both internal and external sources) considered to be reliable, but no representation or warranty, express or implied, is made as to their accuracy, completeness or correctness. Such information, statements, views and opinions are expressed as of the date of publication, are subject to change without further notice and do not constitute a solicitation for the purchase or sale of any investment referenced in this publication. By using the information in THE MEM Edge Report, or from MEM Investment Research, LLC, or www.meminvestmentresearch.com, you assume full responsibility for </w:t>
                            </w:r>
                            <w:proofErr w:type="gramStart"/>
                            <w:r>
                              <w:t>any and all</w:t>
                            </w:r>
                            <w:proofErr w:type="gramEnd"/>
                            <w:r>
                              <w:t xml:space="preserve"> gains and losses, financial, emotional or otherwise, experienced, suffered or incurred by you. SUBSCRIBERS SHOULD VERIFY ALL CLAIMS AND DO THEIR OWN RESEARCH BEFORE INVESTING IN ANY INVESTMENTS REFERENCED IN THIS PUBLICATION. INVESTING IN SECURITIES AND OTHER INVESTMENTS, SUCH AS STOCKS, OPTIONS AND FUTURES, IS SPECULATIVE AND CARRIES A HIGH DEGREE OF RISK. SUBSCRIBERS MAY LOSE MONEY TRADING AND INVESTING IN SUCH INVESTMENTS.</w:t>
                            </w:r>
                          </w:p>
                          <w:p w14:paraId="214CD0DC" w14:textId="77777777" w:rsidR="00F817AB" w:rsidRPr="0089219E" w:rsidRDefault="00F817AB" w:rsidP="006E01FE">
                            <w:pPr>
                              <w:pStyle w:val="DisclaimerText"/>
                            </w:pPr>
                          </w:p>
                        </w:txbxContent>
                      </wps:txbx>
                      <wps:bodyPr rot="0" spcFirstLastPara="0" vertOverflow="overflow" horzOverflow="overflow" vert="horz" wrap="square" lIns="320040" tIns="182880" rIns="32004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9AE35" id="Text Box 36" o:spid="_x0000_s1070" type="#_x0000_t202" style="position:absolute;margin-left:36pt;margin-top:553.5pt;width:540pt;height:218.4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" fillcolor="#f4f4f4" stroked="f" strokeweight=".5pt">
                <v:textbox inset="25.2pt,14.4pt,25.2pt,14.4pt">
                  <w:txbxContent>
                    <w:p w14:paraId="58CBE63E" w14:textId="77777777" w:rsidR="00F817AB" w:rsidRDefault="00F817AB" w:rsidP="006E01FE">
                      <w:pPr>
                        <w:pStyle w:val="DisclaimerText"/>
                      </w:pPr>
                      <w:r w:rsidRPr="006E01FE">
                        <w:rPr>
                          <w:b/>
                        </w:rPr>
                        <w:t>Disclaimer:</w:t>
                      </w:r>
                      <w:r>
                        <w:t xml:space="preserve"> This publication “MEM Edge Report” is published by MEM Investment Research, LLC, and is both proprietary and intended for the sole use of subscribers. No license is granted to any subscriber, except for the subscriber’s personal use. No part of this publication or its contents may be copied, downloaded, stored in a retrieval system, further transmitted, or otherwise reproduced, stored, disseminated, transferred, or used, in any form or by any means, except as permitted under the subscription agreement or with the prior written permission of MEM Investment Research, LLC. Any further disclosure or use, distribution, dissemination or copying of this publication, message or any attachment is strictly prohibited. MEM Investment Research, LLC is a financial publisher who publishes information about markets, stocks, industries, sectors and investments in which it believes sub-scribers may be interested. The information in this letter is not intended to be personalized recommendations to buy, hold or sell investments. MEM Investment Research, LLC is not permitted to offer personalized trading or investment advice to subscribers. Employees of MEM Investment Research, LLC may own positions in stocks mentioned or highlighted in THE MEM Edge Report. The information, statements, views and opinions included in this publication are based on sources (both internal and external sources) considered to be reliable, but no representation or warranty, express or implied, is made as to their accuracy, completeness or correctness. Such information, statements, views and opinions are expressed as of the date of publication, are subject to change without further notice and do not constitute a solicitation for the purchase or sale of any investment referenced in this publication. By using the information in THE MEM Edge Report, or from MEM Investment Research, LLC, or www.meminvestmentresearch.com, you assume full responsibility for </w:t>
                      </w:r>
                      <w:proofErr w:type="gramStart"/>
                      <w:r>
                        <w:t>any and all</w:t>
                      </w:r>
                      <w:proofErr w:type="gramEnd"/>
                      <w:r>
                        <w:t xml:space="preserve"> gains and losses, financial, emotional or otherwise, experienced, suffered or incurred by you. SUBSCRIBERS SHOULD VERIFY ALL CLAIMS AND DO THEIR OWN RESEARCH BEFORE INVESTING IN ANY INVESTMENTS REFERENCED IN THIS PUBLICATION. INVESTING IN SECURITIES AND OTHER INVESTMENTS, SUCH AS STOCKS, OPTIONS AND FUTURES, IS SPECULATIVE AND CARRIES A HIGH DEGREE OF RISK. SUBSCRIBERS MAY LOSE MONEY TRADING AND INVESTING IN SUCH INVESTMENTS.</w:t>
                      </w:r>
                    </w:p>
                    <w:p w14:paraId="214CD0DC" w14:textId="77777777" w:rsidR="00F817AB" w:rsidRPr="0089219E" w:rsidRDefault="00F817AB" w:rsidP="006E01FE">
                      <w:pPr>
                        <w:pStyle w:val="DisclaimerText"/>
                      </w:pPr>
                    </w:p>
                  </w:txbxContent>
                </v:textbox>
                <w10:wrap anchorx="page" anchory="page"/>
              </v:shape>
            </w:pict>
          </mc:Fallback>
        </mc:AlternateContent>
      </w:r>
    </w:p>
    <w:sectPr w:rsidR="00D328F8" w:rsidRPr="00300D68" w:rsidSect="00937678">
      <w:type w:val="continuous"/>
      <w:pgSz w:w="12240" w:h="15840"/>
      <w:pgMar w:top="1440" w:right="720" w:bottom="108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A910FA" w14:textId="77777777" w:rsidR="00205065" w:rsidRDefault="00205065" w:rsidP="00991A36">
      <w:pPr>
        <w:spacing w:after="0" w:line="240" w:lineRule="auto"/>
      </w:pPr>
      <w:r>
        <w:separator/>
      </w:r>
    </w:p>
  </w:endnote>
  <w:endnote w:type="continuationSeparator" w:id="0">
    <w:p w14:paraId="7945F9D4" w14:textId="77777777" w:rsidR="00205065" w:rsidRDefault="00205065" w:rsidP="00991A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Open Sans">
    <w:altName w:val="Open Sans"/>
    <w:panose1 w:val="020B0606030504020204"/>
    <w:charset w:val="00"/>
    <w:family w:val="swiss"/>
    <w:pitch w:val="variable"/>
    <w:sig w:usb0="E00002EF" w:usb1="4000205B" w:usb2="00000028" w:usb3="00000000" w:csb0="0000019F" w:csb1="00000000"/>
  </w:font>
  <w:font w:name="Times New Roman (Body CS)">
    <w:altName w:val="Times New Roman"/>
    <w:panose1 w:val="020B0604020202020204"/>
    <w:charset w:val="00"/>
    <w:family w:val="roman"/>
    <w:pitch w:val="default"/>
  </w:font>
  <w:font w:name="Open Sans Condensed Condensed">
    <w:altName w:val="Segoe UI"/>
    <w:panose1 w:val="020B0604020202020204"/>
    <w:charset w:val="00"/>
    <w:family w:val="swiss"/>
    <w:pitch w:val="variable"/>
    <w:sig w:usb0="E00002EF" w:usb1="4000205B" w:usb2="00000028" w:usb3="00000000" w:csb0="0000019F" w:csb1="00000000"/>
  </w:font>
  <w:font w:name="Century Gothic">
    <w:panose1 w:val="020B0502020202020204"/>
    <w:charset w:val="00"/>
    <w:family w:val="swiss"/>
    <w:pitch w:val="variable"/>
    <w:sig w:usb0="00000287" w:usb1="00000000" w:usb2="00000000" w:usb3="00000000" w:csb0="0000009F" w:csb1="00000000"/>
  </w:font>
  <w:font w:name="Open Sans SemiBold">
    <w:panose1 w:val="020B0706030804020204"/>
    <w:charset w:val="00"/>
    <w:family w:val="swiss"/>
    <w:pitch w:val="variable"/>
    <w:sig w:usb0="E00002EF" w:usb1="4000205B" w:usb2="00000028" w:usb3="00000000" w:csb0="0000019F" w:csb1="00000000"/>
  </w:font>
  <w:font w:name="Open Sans Condensed">
    <w:altName w:val="Segoe UI"/>
    <w:panose1 w:val="020B0604020202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51B18" w14:textId="77777777" w:rsidR="00212A78" w:rsidRDefault="00212A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7125D" w14:textId="77777777" w:rsidR="00212A78" w:rsidRDefault="00212A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364D4" w14:textId="77777777" w:rsidR="00212A78" w:rsidRDefault="00212A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83654" w14:textId="77777777" w:rsidR="00205065" w:rsidRDefault="00205065" w:rsidP="00991A36">
      <w:pPr>
        <w:spacing w:after="0" w:line="240" w:lineRule="auto"/>
      </w:pPr>
      <w:r>
        <w:separator/>
      </w:r>
    </w:p>
  </w:footnote>
  <w:footnote w:type="continuationSeparator" w:id="0">
    <w:p w14:paraId="327B9A70" w14:textId="77777777" w:rsidR="00205065" w:rsidRDefault="00205065" w:rsidP="00991A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603CE" w14:textId="77777777" w:rsidR="00FE68CF" w:rsidRDefault="00FE68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0210E" w14:textId="77777777" w:rsidR="00FE68CF" w:rsidRDefault="00FE68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638B4" w14:textId="77777777" w:rsidR="00F817AB" w:rsidRDefault="00F817AB" w:rsidP="003770E5">
    <w:r>
      <w:rPr>
        <w:noProof/>
      </w:rPr>
      <w:drawing>
        <wp:anchor distT="0" distB="0" distL="114300" distR="114300" simplePos="0" relativeHeight="251674624" behindDoc="0" locked="0" layoutInCell="1" allowOverlap="1" wp14:anchorId="692FBEA1" wp14:editId="3D5B656F">
          <wp:simplePos x="0" y="0"/>
          <wp:positionH relativeFrom="page">
            <wp:align>right</wp:align>
          </wp:positionH>
          <wp:positionV relativeFrom="page">
            <wp:posOffset>-19050</wp:posOffset>
          </wp:positionV>
          <wp:extent cx="7791450" cy="1619250"/>
          <wp:effectExtent l="0" t="0" r="0" b="0"/>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pic:cNvPicPr preferRelativeResize="0">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91450" cy="16192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672" behindDoc="0" locked="0" layoutInCell="1" allowOverlap="1" wp14:anchorId="10C775C1" wp14:editId="4EFD242F">
              <wp:simplePos x="0" y="0"/>
              <wp:positionH relativeFrom="column">
                <wp:posOffset>1955800</wp:posOffset>
              </wp:positionH>
              <wp:positionV relativeFrom="paragraph">
                <wp:posOffset>-190499</wp:posOffset>
              </wp:positionV>
              <wp:extent cx="4083050" cy="1005840"/>
              <wp:effectExtent l="0" t="0" r="0" b="0"/>
              <wp:wrapNone/>
              <wp:docPr id="7" name="Text Box 7"/>
              <wp:cNvGraphicFramePr/>
              <a:graphic xmlns:a="http://schemas.openxmlformats.org/drawingml/2006/main">
                <a:graphicData uri="http://schemas.microsoft.com/office/word/2010/wordprocessingShape">
                  <wps:wsp>
                    <wps:cNvSpPr txBox="1"/>
                    <wps:spPr>
                      <a:xfrm>
                        <a:off x="0" y="0"/>
                        <a:ext cx="4083050" cy="1005840"/>
                      </a:xfrm>
                      <a:prstGeom prst="rect">
                        <a:avLst/>
                      </a:prstGeom>
                      <a:noFill/>
                      <a:ln w="6350">
                        <a:noFill/>
                      </a:ln>
                    </wps:spPr>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6205"/>
                          </w:tblGrid>
                          <w:tr w:rsidR="00F817AB" w14:paraId="318A8231" w14:textId="77777777" w:rsidTr="00B9671C">
                            <w:trPr>
                              <w:trHeight w:val="994"/>
                              <w:jc w:val="center"/>
                            </w:trPr>
                            <w:tc>
                              <w:tcPr>
                                <w:tcW w:w="6205" w:type="dxa"/>
                                <w:noWrap/>
                                <w:vAlign w:val="bottom"/>
                              </w:tcPr>
                              <w:p w14:paraId="7723C005" w14:textId="77777777" w:rsidR="00F817AB" w:rsidRPr="005658B0" w:rsidRDefault="00F817AB" w:rsidP="00B9671C">
                                <w:pPr>
                                  <w:pStyle w:val="Mastheadwhitetext"/>
                                  <w:spacing w:line="192" w:lineRule="auto"/>
                                  <w:rPr>
                                    <w:sz w:val="80"/>
                                    <w:szCs w:val="80"/>
                                  </w:rPr>
                                </w:pPr>
                                <w:r w:rsidRPr="005658B0">
                                  <w:rPr>
                                    <w:sz w:val="80"/>
                                    <w:szCs w:val="80"/>
                                  </w:rPr>
                                  <w:t>THE MEM EDGE</w:t>
                                </w:r>
                              </w:p>
                            </w:tc>
                          </w:tr>
                          <w:tr w:rsidR="00F817AB" w14:paraId="16CBC0A2" w14:textId="77777777" w:rsidTr="00B9671C">
                            <w:trPr>
                              <w:jc w:val="center"/>
                            </w:trPr>
                            <w:tc>
                              <w:tcPr>
                                <w:tcW w:w="6205" w:type="dxa"/>
                                <w:noWrap/>
                              </w:tcPr>
                              <w:p w14:paraId="29B16DBD" w14:textId="58343035" w:rsidR="00F817AB" w:rsidRPr="00610F73" w:rsidRDefault="005A0E22" w:rsidP="00B9671C">
                                <w:pPr>
                                  <w:pStyle w:val="DatelineWeeklyReport"/>
                                  <w:adjustRightInd w:val="0"/>
                                  <w:snapToGrid w:val="0"/>
                                  <w:spacing w:line="192" w:lineRule="auto"/>
                                </w:pPr>
                                <w:r>
                                  <w:t>May</w:t>
                                </w:r>
                                <w:r w:rsidR="005658B0">
                                  <w:t xml:space="preserve"> 2</w:t>
                                </w:r>
                                <w:r>
                                  <w:t>9</w:t>
                                </w:r>
                                <w:r w:rsidR="00F817AB" w:rsidRPr="00610F73">
                                  <w:t>, 202</w:t>
                                </w:r>
                                <w:r>
                                  <w:t>3</w:t>
                                </w:r>
                                <w:r w:rsidR="00F817AB" w:rsidRPr="00610F73">
                                  <w:t xml:space="preserve"> | Weekly Report</w:t>
                                </w:r>
                              </w:p>
                            </w:tc>
                          </w:tr>
                        </w:tbl>
                        <w:p w14:paraId="21A9B995" w14:textId="77777777" w:rsidR="00F817AB" w:rsidRDefault="00F817AB" w:rsidP="00D8572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0C775C1" id="_x0000_t202" coordsize="21600,21600" o:spt="202" path="m,l,21600r21600,l21600,xe">
              <v:stroke joinstyle="miter"/>
              <v:path gradientshapeok="t" o:connecttype="rect"/>
            </v:shapetype>
            <v:shape id="Text Box 7" o:spid="_x0000_s1075" type="#_x0000_t202" style="position:absolute;margin-left:154pt;margin-top:-15pt;width:321.5pt;height:79.2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" filled="f" stroked="f" strokeweight=".5pt">
              <v:textbo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6205"/>
                    </w:tblGrid>
                    <w:tr w:rsidR="00F817AB" w14:paraId="318A8231" w14:textId="77777777" w:rsidTr="00B9671C">
                      <w:trPr>
                        <w:trHeight w:val="994"/>
                        <w:jc w:val="center"/>
                      </w:trPr>
                      <w:tc>
                        <w:tcPr>
                          <w:tcW w:w="6205" w:type="dxa"/>
                          <w:noWrap/>
                          <w:vAlign w:val="bottom"/>
                        </w:tcPr>
                        <w:p w14:paraId="7723C005" w14:textId="77777777" w:rsidR="00F817AB" w:rsidRPr="005658B0" w:rsidRDefault="00F817AB" w:rsidP="00B9671C">
                          <w:pPr>
                            <w:pStyle w:val="Mastheadwhitetext"/>
                            <w:spacing w:line="192" w:lineRule="auto"/>
                            <w:rPr>
                              <w:sz w:val="80"/>
                              <w:szCs w:val="80"/>
                            </w:rPr>
                          </w:pPr>
                          <w:r w:rsidRPr="005658B0">
                            <w:rPr>
                              <w:sz w:val="80"/>
                              <w:szCs w:val="80"/>
                            </w:rPr>
                            <w:t>THE MEM EDGE</w:t>
                          </w:r>
                        </w:p>
                      </w:tc>
                    </w:tr>
                    <w:tr w:rsidR="00F817AB" w14:paraId="16CBC0A2" w14:textId="77777777" w:rsidTr="00B9671C">
                      <w:trPr>
                        <w:jc w:val="center"/>
                      </w:trPr>
                      <w:tc>
                        <w:tcPr>
                          <w:tcW w:w="6205" w:type="dxa"/>
                          <w:noWrap/>
                        </w:tcPr>
                        <w:p w14:paraId="29B16DBD" w14:textId="58343035" w:rsidR="00F817AB" w:rsidRPr="00610F73" w:rsidRDefault="005A0E22" w:rsidP="00B9671C">
                          <w:pPr>
                            <w:pStyle w:val="DatelineWeeklyReport"/>
                            <w:adjustRightInd w:val="0"/>
                            <w:snapToGrid w:val="0"/>
                            <w:spacing w:line="192" w:lineRule="auto"/>
                          </w:pPr>
                          <w:r>
                            <w:t>May</w:t>
                          </w:r>
                          <w:r w:rsidR="005658B0">
                            <w:t xml:space="preserve"> 2</w:t>
                          </w:r>
                          <w:r>
                            <w:t>9</w:t>
                          </w:r>
                          <w:r w:rsidR="00F817AB" w:rsidRPr="00610F73">
                            <w:t>, 202</w:t>
                          </w:r>
                          <w:r>
                            <w:t>3</w:t>
                          </w:r>
                          <w:r w:rsidR="00F817AB" w:rsidRPr="00610F73">
                            <w:t xml:space="preserve"> | Weekly Report</w:t>
                          </w:r>
                        </w:p>
                      </w:tc>
                    </w:tr>
                  </w:tbl>
                  <w:p w14:paraId="21A9B995" w14:textId="77777777" w:rsidR="00F817AB" w:rsidRDefault="00F817AB" w:rsidP="00D85723">
                    <w:pPr>
                      <w:jc w:val="center"/>
                    </w:pP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60620C51" wp14:editId="2C7F7930">
              <wp:simplePos x="0" y="0"/>
              <wp:positionH relativeFrom="column">
                <wp:posOffset>1103613</wp:posOffset>
              </wp:positionH>
              <wp:positionV relativeFrom="paragraph">
                <wp:posOffset>-157656</wp:posOffset>
              </wp:positionV>
              <wp:extent cx="950992" cy="950976"/>
              <wp:effectExtent l="0" t="0" r="14605" b="14605"/>
              <wp:wrapNone/>
              <wp:docPr id="6" name="Oval 6"/>
              <wp:cNvGraphicFramePr/>
              <a:graphic xmlns:a="http://schemas.openxmlformats.org/drawingml/2006/main">
                <a:graphicData uri="http://schemas.microsoft.com/office/word/2010/wordprocessingShape">
                  <wps:wsp>
                    <wps:cNvSpPr/>
                    <wps:spPr>
                      <a:xfrm>
                        <a:off x="0" y="0"/>
                        <a:ext cx="950992" cy="950976"/>
                      </a:xfrm>
                      <a:prstGeom prst="ellipse">
                        <a:avLst/>
                      </a:prstGeom>
                      <a:blipFill>
                        <a:blip r:embed="rId2"/>
                        <a:stretch>
                          <a:fillRect/>
                        </a:stretch>
                      </a:blip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31736736" id="Oval 6" o:spid="_x0000_s1026" style="position:absolute;margin-left:86.9pt;margin-top:-12.4pt;width:74.9pt;height:74.9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KsAAAAAUmdodGxvbmcAAACr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" strokecolor="white [3212]" strokeweight="1pt">
              <v:fill r:id="rId3" o:title="" recolor="t" rotate="t" type="frame"/>
              <v:stroke joinstyle="miter"/>
            </v:oval>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C0C7B7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9E2E06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BB80AC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330EA6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994A69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29CAD5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00E71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CFEF71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84E52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AD4C16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E87890"/>
    <w:multiLevelType w:val="multilevel"/>
    <w:tmpl w:val="1A08F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FA5847"/>
    <w:multiLevelType w:val="multilevel"/>
    <w:tmpl w:val="D1E28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421338"/>
    <w:multiLevelType w:val="multilevel"/>
    <w:tmpl w:val="DED88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1444BA"/>
    <w:multiLevelType w:val="multilevel"/>
    <w:tmpl w:val="9252B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F85A66"/>
    <w:multiLevelType w:val="multilevel"/>
    <w:tmpl w:val="A1E66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976353"/>
    <w:multiLevelType w:val="multilevel"/>
    <w:tmpl w:val="62AE0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EC122A"/>
    <w:multiLevelType w:val="multilevel"/>
    <w:tmpl w:val="27A6524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CD1FF6"/>
    <w:multiLevelType w:val="multilevel"/>
    <w:tmpl w:val="B290E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780069"/>
    <w:multiLevelType w:val="hybridMultilevel"/>
    <w:tmpl w:val="4EAC82B4"/>
    <w:lvl w:ilvl="0" w:tplc="9DC05128">
      <w:start w:val="1"/>
      <w:numFmt w:val="bullet"/>
      <w:pStyle w:val="page1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D722F2"/>
    <w:multiLevelType w:val="multilevel"/>
    <w:tmpl w:val="C6ECF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EF15527"/>
    <w:multiLevelType w:val="multilevel"/>
    <w:tmpl w:val="DDC8D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843007"/>
    <w:multiLevelType w:val="multilevel"/>
    <w:tmpl w:val="7144C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8080FE5"/>
    <w:multiLevelType w:val="multilevel"/>
    <w:tmpl w:val="EE782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845458F"/>
    <w:multiLevelType w:val="multilevel"/>
    <w:tmpl w:val="A1BE862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A086656"/>
    <w:multiLevelType w:val="multilevel"/>
    <w:tmpl w:val="6164A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A630A69"/>
    <w:multiLevelType w:val="multilevel"/>
    <w:tmpl w:val="09904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2A1FFC"/>
    <w:multiLevelType w:val="multilevel"/>
    <w:tmpl w:val="997CB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26619731">
    <w:abstractNumId w:val="9"/>
  </w:num>
  <w:num w:numId="2" w16cid:durableId="940408046">
    <w:abstractNumId w:val="18"/>
  </w:num>
  <w:num w:numId="3" w16cid:durableId="720860554">
    <w:abstractNumId w:val="26"/>
  </w:num>
  <w:num w:numId="4" w16cid:durableId="282089">
    <w:abstractNumId w:val="0"/>
  </w:num>
  <w:num w:numId="5" w16cid:durableId="1061439233">
    <w:abstractNumId w:val="1"/>
  </w:num>
  <w:num w:numId="6" w16cid:durableId="1162429631">
    <w:abstractNumId w:val="2"/>
  </w:num>
  <w:num w:numId="7" w16cid:durableId="1055280275">
    <w:abstractNumId w:val="3"/>
  </w:num>
  <w:num w:numId="8" w16cid:durableId="968898060">
    <w:abstractNumId w:val="8"/>
  </w:num>
  <w:num w:numId="9" w16cid:durableId="534848086">
    <w:abstractNumId w:val="4"/>
  </w:num>
  <w:num w:numId="10" w16cid:durableId="1011293458">
    <w:abstractNumId w:val="5"/>
  </w:num>
  <w:num w:numId="11" w16cid:durableId="333799704">
    <w:abstractNumId w:val="6"/>
  </w:num>
  <w:num w:numId="12" w16cid:durableId="1014504106">
    <w:abstractNumId w:val="7"/>
  </w:num>
  <w:num w:numId="13" w16cid:durableId="330835970">
    <w:abstractNumId w:val="25"/>
  </w:num>
  <w:num w:numId="14" w16cid:durableId="1596789550">
    <w:abstractNumId w:val="11"/>
  </w:num>
  <w:num w:numId="15" w16cid:durableId="394279146">
    <w:abstractNumId w:val="10"/>
  </w:num>
  <w:num w:numId="16" w16cid:durableId="836381676">
    <w:abstractNumId w:val="13"/>
  </w:num>
  <w:num w:numId="17" w16cid:durableId="1148211613">
    <w:abstractNumId w:val="15"/>
  </w:num>
  <w:num w:numId="18" w16cid:durableId="119805148">
    <w:abstractNumId w:val="20"/>
  </w:num>
  <w:num w:numId="19" w16cid:durableId="258374931">
    <w:abstractNumId w:val="24"/>
  </w:num>
  <w:num w:numId="20" w16cid:durableId="419838557">
    <w:abstractNumId w:val="17"/>
  </w:num>
  <w:num w:numId="21" w16cid:durableId="1002703503">
    <w:abstractNumId w:val="19"/>
  </w:num>
  <w:num w:numId="22" w16cid:durableId="282395015">
    <w:abstractNumId w:val="21"/>
  </w:num>
  <w:num w:numId="23" w16cid:durableId="1107196094">
    <w:abstractNumId w:val="12"/>
  </w:num>
  <w:num w:numId="24" w16cid:durableId="208345814">
    <w:abstractNumId w:val="22"/>
  </w:num>
  <w:num w:numId="25" w16cid:durableId="451637182">
    <w:abstractNumId w:val="14"/>
  </w:num>
  <w:num w:numId="26" w16cid:durableId="70733876">
    <w:abstractNumId w:val="18"/>
  </w:num>
  <w:num w:numId="27" w16cid:durableId="1854956752">
    <w:abstractNumId w:val="18"/>
  </w:num>
  <w:num w:numId="28" w16cid:durableId="1395355659">
    <w:abstractNumId w:val="16"/>
  </w:num>
  <w:num w:numId="29" w16cid:durableId="212081461">
    <w:abstractNumId w:val="23"/>
  </w:num>
  <w:num w:numId="30" w16cid:durableId="2058968593">
    <w:abstractNumId w:val="1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n-US" w:vendorID="64" w:dllVersion="4096" w:nlCheck="1" w:checkStyle="0"/>
  <w:activeWritingStyle w:appName="MSWord" w:lang="en-US"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lickAndTypeStyle w:val="mainbodycopy"/>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71C"/>
    <w:rsid w:val="00000C0F"/>
    <w:rsid w:val="00001A3C"/>
    <w:rsid w:val="00005CD8"/>
    <w:rsid w:val="000122C7"/>
    <w:rsid w:val="000140CA"/>
    <w:rsid w:val="000157A8"/>
    <w:rsid w:val="00015A21"/>
    <w:rsid w:val="000173A6"/>
    <w:rsid w:val="00020EB6"/>
    <w:rsid w:val="0002219C"/>
    <w:rsid w:val="00022FC5"/>
    <w:rsid w:val="00024462"/>
    <w:rsid w:val="00030608"/>
    <w:rsid w:val="00030DFE"/>
    <w:rsid w:val="00031DF4"/>
    <w:rsid w:val="0003272F"/>
    <w:rsid w:val="00033AEF"/>
    <w:rsid w:val="00036C1A"/>
    <w:rsid w:val="00041C54"/>
    <w:rsid w:val="00042E4C"/>
    <w:rsid w:val="00045AB9"/>
    <w:rsid w:val="00045DB9"/>
    <w:rsid w:val="00047D5F"/>
    <w:rsid w:val="00063255"/>
    <w:rsid w:val="00063CCA"/>
    <w:rsid w:val="000649DC"/>
    <w:rsid w:val="00070290"/>
    <w:rsid w:val="00070A87"/>
    <w:rsid w:val="00074101"/>
    <w:rsid w:val="00074B88"/>
    <w:rsid w:val="00082587"/>
    <w:rsid w:val="00084DCE"/>
    <w:rsid w:val="00086775"/>
    <w:rsid w:val="000907A6"/>
    <w:rsid w:val="000922BD"/>
    <w:rsid w:val="0009596A"/>
    <w:rsid w:val="000963CE"/>
    <w:rsid w:val="00096F42"/>
    <w:rsid w:val="000A2C22"/>
    <w:rsid w:val="000A3197"/>
    <w:rsid w:val="000A4027"/>
    <w:rsid w:val="000A70ED"/>
    <w:rsid w:val="000A7951"/>
    <w:rsid w:val="000B4670"/>
    <w:rsid w:val="000B4912"/>
    <w:rsid w:val="000B561B"/>
    <w:rsid w:val="000B607D"/>
    <w:rsid w:val="000B6A66"/>
    <w:rsid w:val="000B7030"/>
    <w:rsid w:val="000C154F"/>
    <w:rsid w:val="000D4898"/>
    <w:rsid w:val="000D4E55"/>
    <w:rsid w:val="000D6769"/>
    <w:rsid w:val="000D70B4"/>
    <w:rsid w:val="000E1DA8"/>
    <w:rsid w:val="000E254E"/>
    <w:rsid w:val="000E305F"/>
    <w:rsid w:val="000E63DB"/>
    <w:rsid w:val="000F16F7"/>
    <w:rsid w:val="000F1ECA"/>
    <w:rsid w:val="000F2D94"/>
    <w:rsid w:val="000F4776"/>
    <w:rsid w:val="0010071A"/>
    <w:rsid w:val="00101C64"/>
    <w:rsid w:val="00104008"/>
    <w:rsid w:val="001041EE"/>
    <w:rsid w:val="00113E85"/>
    <w:rsid w:val="00117097"/>
    <w:rsid w:val="001263E5"/>
    <w:rsid w:val="00127AAF"/>
    <w:rsid w:val="00131B01"/>
    <w:rsid w:val="00135F94"/>
    <w:rsid w:val="00140BEE"/>
    <w:rsid w:val="0014209B"/>
    <w:rsid w:val="00143278"/>
    <w:rsid w:val="00143376"/>
    <w:rsid w:val="00146735"/>
    <w:rsid w:val="00153154"/>
    <w:rsid w:val="001535B6"/>
    <w:rsid w:val="00156EA7"/>
    <w:rsid w:val="00160343"/>
    <w:rsid w:val="001614F2"/>
    <w:rsid w:val="001634FC"/>
    <w:rsid w:val="00163692"/>
    <w:rsid w:val="00163F28"/>
    <w:rsid w:val="001729C6"/>
    <w:rsid w:val="00175137"/>
    <w:rsid w:val="00180B67"/>
    <w:rsid w:val="00181996"/>
    <w:rsid w:val="00182729"/>
    <w:rsid w:val="00182FD0"/>
    <w:rsid w:val="00184965"/>
    <w:rsid w:val="00186B9B"/>
    <w:rsid w:val="00186EDD"/>
    <w:rsid w:val="001875BD"/>
    <w:rsid w:val="001879D8"/>
    <w:rsid w:val="001912E7"/>
    <w:rsid w:val="00191CF7"/>
    <w:rsid w:val="001940B9"/>
    <w:rsid w:val="001953CE"/>
    <w:rsid w:val="001A0A8B"/>
    <w:rsid w:val="001A20F7"/>
    <w:rsid w:val="001A4C09"/>
    <w:rsid w:val="001B0DA8"/>
    <w:rsid w:val="001B4314"/>
    <w:rsid w:val="001B78C3"/>
    <w:rsid w:val="001C0875"/>
    <w:rsid w:val="001C0A2F"/>
    <w:rsid w:val="001C1362"/>
    <w:rsid w:val="001C211E"/>
    <w:rsid w:val="001C5E65"/>
    <w:rsid w:val="001C676E"/>
    <w:rsid w:val="001D055D"/>
    <w:rsid w:val="001D1504"/>
    <w:rsid w:val="001D1E5F"/>
    <w:rsid w:val="001D49F4"/>
    <w:rsid w:val="001D538B"/>
    <w:rsid w:val="001D756A"/>
    <w:rsid w:val="001D7C03"/>
    <w:rsid w:val="001E07BC"/>
    <w:rsid w:val="001E2A41"/>
    <w:rsid w:val="001E3629"/>
    <w:rsid w:val="001E3D92"/>
    <w:rsid w:val="001E4201"/>
    <w:rsid w:val="001E4304"/>
    <w:rsid w:val="001E5424"/>
    <w:rsid w:val="001E5E23"/>
    <w:rsid w:val="001F0278"/>
    <w:rsid w:val="001F2F7E"/>
    <w:rsid w:val="001F383D"/>
    <w:rsid w:val="001F74AE"/>
    <w:rsid w:val="0020012B"/>
    <w:rsid w:val="00202410"/>
    <w:rsid w:val="0020418C"/>
    <w:rsid w:val="00204C15"/>
    <w:rsid w:val="00205065"/>
    <w:rsid w:val="002100D9"/>
    <w:rsid w:val="002104BE"/>
    <w:rsid w:val="0021105A"/>
    <w:rsid w:val="00212A78"/>
    <w:rsid w:val="00212E76"/>
    <w:rsid w:val="00213695"/>
    <w:rsid w:val="002139BD"/>
    <w:rsid w:val="0021620E"/>
    <w:rsid w:val="0022265E"/>
    <w:rsid w:val="00223B48"/>
    <w:rsid w:val="00224088"/>
    <w:rsid w:val="00227260"/>
    <w:rsid w:val="00227652"/>
    <w:rsid w:val="00227AC2"/>
    <w:rsid w:val="00232A62"/>
    <w:rsid w:val="002337FB"/>
    <w:rsid w:val="00234546"/>
    <w:rsid w:val="002365E0"/>
    <w:rsid w:val="00236CB3"/>
    <w:rsid w:val="002404AF"/>
    <w:rsid w:val="00240F29"/>
    <w:rsid w:val="00246032"/>
    <w:rsid w:val="002505B1"/>
    <w:rsid w:val="00256360"/>
    <w:rsid w:val="00260328"/>
    <w:rsid w:val="00262E57"/>
    <w:rsid w:val="00264E87"/>
    <w:rsid w:val="002719EB"/>
    <w:rsid w:val="00274475"/>
    <w:rsid w:val="002760DB"/>
    <w:rsid w:val="0028136C"/>
    <w:rsid w:val="00282CE0"/>
    <w:rsid w:val="0028308A"/>
    <w:rsid w:val="002832A6"/>
    <w:rsid w:val="00283510"/>
    <w:rsid w:val="002923EC"/>
    <w:rsid w:val="00297858"/>
    <w:rsid w:val="002A2E52"/>
    <w:rsid w:val="002B1B12"/>
    <w:rsid w:val="002B2B2C"/>
    <w:rsid w:val="002B4027"/>
    <w:rsid w:val="002B7658"/>
    <w:rsid w:val="002C5166"/>
    <w:rsid w:val="002C5A86"/>
    <w:rsid w:val="002C6100"/>
    <w:rsid w:val="002C68CB"/>
    <w:rsid w:val="002C6A72"/>
    <w:rsid w:val="002D61AF"/>
    <w:rsid w:val="002D67A1"/>
    <w:rsid w:val="002E1D31"/>
    <w:rsid w:val="002E3E94"/>
    <w:rsid w:val="002E761F"/>
    <w:rsid w:val="002F1C1D"/>
    <w:rsid w:val="002F2713"/>
    <w:rsid w:val="002F3AFD"/>
    <w:rsid w:val="00300099"/>
    <w:rsid w:val="00300D68"/>
    <w:rsid w:val="0030600A"/>
    <w:rsid w:val="0030631B"/>
    <w:rsid w:val="0030733A"/>
    <w:rsid w:val="00311692"/>
    <w:rsid w:val="00311E43"/>
    <w:rsid w:val="00315012"/>
    <w:rsid w:val="00315531"/>
    <w:rsid w:val="00316A90"/>
    <w:rsid w:val="00316B14"/>
    <w:rsid w:val="0031738B"/>
    <w:rsid w:val="00321883"/>
    <w:rsid w:val="0032785A"/>
    <w:rsid w:val="00327976"/>
    <w:rsid w:val="00327E2D"/>
    <w:rsid w:val="00327E66"/>
    <w:rsid w:val="00332D57"/>
    <w:rsid w:val="00333C3A"/>
    <w:rsid w:val="00334049"/>
    <w:rsid w:val="0033540A"/>
    <w:rsid w:val="0033751C"/>
    <w:rsid w:val="003376B9"/>
    <w:rsid w:val="003405B3"/>
    <w:rsid w:val="0034435C"/>
    <w:rsid w:val="00346D62"/>
    <w:rsid w:val="0035281F"/>
    <w:rsid w:val="003540E2"/>
    <w:rsid w:val="00355577"/>
    <w:rsid w:val="0035769C"/>
    <w:rsid w:val="00360FA8"/>
    <w:rsid w:val="00361981"/>
    <w:rsid w:val="003626B1"/>
    <w:rsid w:val="00363310"/>
    <w:rsid w:val="003636B6"/>
    <w:rsid w:val="00365B20"/>
    <w:rsid w:val="0036680F"/>
    <w:rsid w:val="00371374"/>
    <w:rsid w:val="00375DDC"/>
    <w:rsid w:val="003769B0"/>
    <w:rsid w:val="003770E5"/>
    <w:rsid w:val="00385916"/>
    <w:rsid w:val="003861F2"/>
    <w:rsid w:val="0039078F"/>
    <w:rsid w:val="00390961"/>
    <w:rsid w:val="00391989"/>
    <w:rsid w:val="00392770"/>
    <w:rsid w:val="00393784"/>
    <w:rsid w:val="00393964"/>
    <w:rsid w:val="003947BF"/>
    <w:rsid w:val="003A14C2"/>
    <w:rsid w:val="003A1F5D"/>
    <w:rsid w:val="003B0EC0"/>
    <w:rsid w:val="003B10C2"/>
    <w:rsid w:val="003B3F1B"/>
    <w:rsid w:val="003B4D77"/>
    <w:rsid w:val="003B5923"/>
    <w:rsid w:val="003B615E"/>
    <w:rsid w:val="003C06F8"/>
    <w:rsid w:val="003C1226"/>
    <w:rsid w:val="003C24BE"/>
    <w:rsid w:val="003C2EFC"/>
    <w:rsid w:val="003C37E2"/>
    <w:rsid w:val="003C3B59"/>
    <w:rsid w:val="003C4150"/>
    <w:rsid w:val="003C43F9"/>
    <w:rsid w:val="003C595E"/>
    <w:rsid w:val="003D1982"/>
    <w:rsid w:val="003D1DBA"/>
    <w:rsid w:val="003D7E11"/>
    <w:rsid w:val="003E11B8"/>
    <w:rsid w:val="003E16CE"/>
    <w:rsid w:val="003E1C63"/>
    <w:rsid w:val="003E7DD9"/>
    <w:rsid w:val="003F1058"/>
    <w:rsid w:val="003F1987"/>
    <w:rsid w:val="003F2FFE"/>
    <w:rsid w:val="003F53D0"/>
    <w:rsid w:val="003F5B11"/>
    <w:rsid w:val="003F71C5"/>
    <w:rsid w:val="003F72DB"/>
    <w:rsid w:val="00405533"/>
    <w:rsid w:val="0040649E"/>
    <w:rsid w:val="00410E9F"/>
    <w:rsid w:val="00410FD4"/>
    <w:rsid w:val="0041310D"/>
    <w:rsid w:val="00415999"/>
    <w:rsid w:val="004166A0"/>
    <w:rsid w:val="004222EB"/>
    <w:rsid w:val="0042325C"/>
    <w:rsid w:val="004269EB"/>
    <w:rsid w:val="00426D75"/>
    <w:rsid w:val="00430309"/>
    <w:rsid w:val="00430954"/>
    <w:rsid w:val="00432603"/>
    <w:rsid w:val="004335EA"/>
    <w:rsid w:val="00435A05"/>
    <w:rsid w:val="0043681E"/>
    <w:rsid w:val="0044155B"/>
    <w:rsid w:val="00446E78"/>
    <w:rsid w:val="00447FB7"/>
    <w:rsid w:val="00457796"/>
    <w:rsid w:val="00460B91"/>
    <w:rsid w:val="004659E0"/>
    <w:rsid w:val="00465C30"/>
    <w:rsid w:val="0046792B"/>
    <w:rsid w:val="0047054C"/>
    <w:rsid w:val="00473AF4"/>
    <w:rsid w:val="00473BEC"/>
    <w:rsid w:val="0047486D"/>
    <w:rsid w:val="00474928"/>
    <w:rsid w:val="00477206"/>
    <w:rsid w:val="004810D0"/>
    <w:rsid w:val="0048118D"/>
    <w:rsid w:val="00483A8E"/>
    <w:rsid w:val="004849DC"/>
    <w:rsid w:val="004862A8"/>
    <w:rsid w:val="004912DA"/>
    <w:rsid w:val="00491D25"/>
    <w:rsid w:val="00491DFC"/>
    <w:rsid w:val="00492FC8"/>
    <w:rsid w:val="00494B41"/>
    <w:rsid w:val="00495769"/>
    <w:rsid w:val="00495F3C"/>
    <w:rsid w:val="00497009"/>
    <w:rsid w:val="004976BF"/>
    <w:rsid w:val="004A078E"/>
    <w:rsid w:val="004A449B"/>
    <w:rsid w:val="004A5794"/>
    <w:rsid w:val="004A7854"/>
    <w:rsid w:val="004B027D"/>
    <w:rsid w:val="004B03A3"/>
    <w:rsid w:val="004B03AC"/>
    <w:rsid w:val="004B10F8"/>
    <w:rsid w:val="004B3A15"/>
    <w:rsid w:val="004B6976"/>
    <w:rsid w:val="004C00A5"/>
    <w:rsid w:val="004C02E1"/>
    <w:rsid w:val="004C1AEE"/>
    <w:rsid w:val="004C47F8"/>
    <w:rsid w:val="004C6884"/>
    <w:rsid w:val="004C6D41"/>
    <w:rsid w:val="004D067E"/>
    <w:rsid w:val="004D1A1D"/>
    <w:rsid w:val="004D2F88"/>
    <w:rsid w:val="004D32CD"/>
    <w:rsid w:val="004E0079"/>
    <w:rsid w:val="004E117A"/>
    <w:rsid w:val="004E2553"/>
    <w:rsid w:val="004E3701"/>
    <w:rsid w:val="004E44C8"/>
    <w:rsid w:val="004E5207"/>
    <w:rsid w:val="004E708A"/>
    <w:rsid w:val="004E7698"/>
    <w:rsid w:val="004E7D5C"/>
    <w:rsid w:val="004F00B1"/>
    <w:rsid w:val="004F2838"/>
    <w:rsid w:val="004F471E"/>
    <w:rsid w:val="005007B8"/>
    <w:rsid w:val="00500CFC"/>
    <w:rsid w:val="0050116A"/>
    <w:rsid w:val="00502F15"/>
    <w:rsid w:val="005033E0"/>
    <w:rsid w:val="00503CB8"/>
    <w:rsid w:val="00511CBA"/>
    <w:rsid w:val="00521EAC"/>
    <w:rsid w:val="005228FA"/>
    <w:rsid w:val="00523DB4"/>
    <w:rsid w:val="00524BD6"/>
    <w:rsid w:val="005255EF"/>
    <w:rsid w:val="00531453"/>
    <w:rsid w:val="005342D9"/>
    <w:rsid w:val="00534492"/>
    <w:rsid w:val="00535BE6"/>
    <w:rsid w:val="0054185B"/>
    <w:rsid w:val="005429E9"/>
    <w:rsid w:val="005440FD"/>
    <w:rsid w:val="0054415A"/>
    <w:rsid w:val="00544AF7"/>
    <w:rsid w:val="005461B7"/>
    <w:rsid w:val="005523B8"/>
    <w:rsid w:val="00557DAF"/>
    <w:rsid w:val="00557E93"/>
    <w:rsid w:val="00560CFC"/>
    <w:rsid w:val="00562A76"/>
    <w:rsid w:val="00565108"/>
    <w:rsid w:val="005658B0"/>
    <w:rsid w:val="0056668F"/>
    <w:rsid w:val="00567635"/>
    <w:rsid w:val="00571102"/>
    <w:rsid w:val="00572347"/>
    <w:rsid w:val="00572520"/>
    <w:rsid w:val="00573E7D"/>
    <w:rsid w:val="00577DDE"/>
    <w:rsid w:val="005801F0"/>
    <w:rsid w:val="00583905"/>
    <w:rsid w:val="00584CD8"/>
    <w:rsid w:val="005878B3"/>
    <w:rsid w:val="00591931"/>
    <w:rsid w:val="00591DC2"/>
    <w:rsid w:val="0059340C"/>
    <w:rsid w:val="00593C13"/>
    <w:rsid w:val="0059400B"/>
    <w:rsid w:val="0059601A"/>
    <w:rsid w:val="005A0E22"/>
    <w:rsid w:val="005A1221"/>
    <w:rsid w:val="005A3839"/>
    <w:rsid w:val="005A5854"/>
    <w:rsid w:val="005A619F"/>
    <w:rsid w:val="005B089D"/>
    <w:rsid w:val="005B0AD2"/>
    <w:rsid w:val="005B5E67"/>
    <w:rsid w:val="005B7E07"/>
    <w:rsid w:val="005C1296"/>
    <w:rsid w:val="005C27F7"/>
    <w:rsid w:val="005C7B87"/>
    <w:rsid w:val="005D0A6C"/>
    <w:rsid w:val="005D11BA"/>
    <w:rsid w:val="005D2C02"/>
    <w:rsid w:val="005D2C11"/>
    <w:rsid w:val="005D375C"/>
    <w:rsid w:val="005D5C8D"/>
    <w:rsid w:val="005E0537"/>
    <w:rsid w:val="005E060C"/>
    <w:rsid w:val="005E3973"/>
    <w:rsid w:val="005E4629"/>
    <w:rsid w:val="005E5900"/>
    <w:rsid w:val="005E7D18"/>
    <w:rsid w:val="005F465C"/>
    <w:rsid w:val="005F5258"/>
    <w:rsid w:val="005F53D3"/>
    <w:rsid w:val="005F7A79"/>
    <w:rsid w:val="006012E3"/>
    <w:rsid w:val="00601AB4"/>
    <w:rsid w:val="00604118"/>
    <w:rsid w:val="0060797E"/>
    <w:rsid w:val="00611937"/>
    <w:rsid w:val="00611CB7"/>
    <w:rsid w:val="006135BD"/>
    <w:rsid w:val="006138F6"/>
    <w:rsid w:val="006139C6"/>
    <w:rsid w:val="00615781"/>
    <w:rsid w:val="00620732"/>
    <w:rsid w:val="00623A9F"/>
    <w:rsid w:val="00630632"/>
    <w:rsid w:val="006316F3"/>
    <w:rsid w:val="00632DF9"/>
    <w:rsid w:val="00635BF2"/>
    <w:rsid w:val="00640E22"/>
    <w:rsid w:val="00642302"/>
    <w:rsid w:val="00644C85"/>
    <w:rsid w:val="00645162"/>
    <w:rsid w:val="006502CB"/>
    <w:rsid w:val="006511C7"/>
    <w:rsid w:val="00652173"/>
    <w:rsid w:val="00652411"/>
    <w:rsid w:val="006528F0"/>
    <w:rsid w:val="00653327"/>
    <w:rsid w:val="00655D8E"/>
    <w:rsid w:val="0067428A"/>
    <w:rsid w:val="00674648"/>
    <w:rsid w:val="00675E2A"/>
    <w:rsid w:val="00676F1E"/>
    <w:rsid w:val="006824EF"/>
    <w:rsid w:val="006841E3"/>
    <w:rsid w:val="00692C33"/>
    <w:rsid w:val="00694C34"/>
    <w:rsid w:val="00695187"/>
    <w:rsid w:val="00695E4D"/>
    <w:rsid w:val="006962A7"/>
    <w:rsid w:val="006A00EC"/>
    <w:rsid w:val="006A0CB9"/>
    <w:rsid w:val="006A16E4"/>
    <w:rsid w:val="006A44D6"/>
    <w:rsid w:val="006A4A69"/>
    <w:rsid w:val="006A73BD"/>
    <w:rsid w:val="006B04AC"/>
    <w:rsid w:val="006B04F4"/>
    <w:rsid w:val="006B093A"/>
    <w:rsid w:val="006B2F76"/>
    <w:rsid w:val="006C691A"/>
    <w:rsid w:val="006D1BB2"/>
    <w:rsid w:val="006D21D1"/>
    <w:rsid w:val="006D5CDD"/>
    <w:rsid w:val="006D5D6D"/>
    <w:rsid w:val="006D7134"/>
    <w:rsid w:val="006E01FE"/>
    <w:rsid w:val="006E0444"/>
    <w:rsid w:val="006E09C7"/>
    <w:rsid w:val="006E26A8"/>
    <w:rsid w:val="006E3510"/>
    <w:rsid w:val="006E7652"/>
    <w:rsid w:val="006E76FA"/>
    <w:rsid w:val="006E7AE2"/>
    <w:rsid w:val="006E7FAC"/>
    <w:rsid w:val="006F15D2"/>
    <w:rsid w:val="006F2AA6"/>
    <w:rsid w:val="006F62AC"/>
    <w:rsid w:val="00707720"/>
    <w:rsid w:val="007126C5"/>
    <w:rsid w:val="00714A37"/>
    <w:rsid w:val="00714D30"/>
    <w:rsid w:val="00720CEC"/>
    <w:rsid w:val="00721A11"/>
    <w:rsid w:val="00721AF6"/>
    <w:rsid w:val="00722C5E"/>
    <w:rsid w:val="007235B4"/>
    <w:rsid w:val="0072491A"/>
    <w:rsid w:val="007267E8"/>
    <w:rsid w:val="00727B96"/>
    <w:rsid w:val="007354D2"/>
    <w:rsid w:val="0073658B"/>
    <w:rsid w:val="00740A94"/>
    <w:rsid w:val="00740C76"/>
    <w:rsid w:val="007415BF"/>
    <w:rsid w:val="00741FF5"/>
    <w:rsid w:val="0074345E"/>
    <w:rsid w:val="00743EC6"/>
    <w:rsid w:val="00745400"/>
    <w:rsid w:val="007459B4"/>
    <w:rsid w:val="00745E9E"/>
    <w:rsid w:val="00746978"/>
    <w:rsid w:val="00747394"/>
    <w:rsid w:val="0075008B"/>
    <w:rsid w:val="0075514B"/>
    <w:rsid w:val="007566C2"/>
    <w:rsid w:val="0076130F"/>
    <w:rsid w:val="00761B7F"/>
    <w:rsid w:val="00771600"/>
    <w:rsid w:val="00771D18"/>
    <w:rsid w:val="00771DE8"/>
    <w:rsid w:val="0077258C"/>
    <w:rsid w:val="00773031"/>
    <w:rsid w:val="007732D2"/>
    <w:rsid w:val="00773D7C"/>
    <w:rsid w:val="00776A42"/>
    <w:rsid w:val="007802A6"/>
    <w:rsid w:val="0078072A"/>
    <w:rsid w:val="00781EB9"/>
    <w:rsid w:val="0078239A"/>
    <w:rsid w:val="007871B8"/>
    <w:rsid w:val="00794C15"/>
    <w:rsid w:val="00796339"/>
    <w:rsid w:val="007A5274"/>
    <w:rsid w:val="007A7496"/>
    <w:rsid w:val="007B1243"/>
    <w:rsid w:val="007B4740"/>
    <w:rsid w:val="007C0B67"/>
    <w:rsid w:val="007C1DB9"/>
    <w:rsid w:val="007C2765"/>
    <w:rsid w:val="007C2EAE"/>
    <w:rsid w:val="007C3421"/>
    <w:rsid w:val="007D038B"/>
    <w:rsid w:val="007D062F"/>
    <w:rsid w:val="007D6A55"/>
    <w:rsid w:val="007E2285"/>
    <w:rsid w:val="007E273D"/>
    <w:rsid w:val="007E5059"/>
    <w:rsid w:val="007E66D7"/>
    <w:rsid w:val="007F264F"/>
    <w:rsid w:val="007F32A5"/>
    <w:rsid w:val="007F477F"/>
    <w:rsid w:val="007F4882"/>
    <w:rsid w:val="007F52F2"/>
    <w:rsid w:val="007F613B"/>
    <w:rsid w:val="007F7CF3"/>
    <w:rsid w:val="0080145F"/>
    <w:rsid w:val="0080179F"/>
    <w:rsid w:val="00802AA2"/>
    <w:rsid w:val="00803068"/>
    <w:rsid w:val="00803B04"/>
    <w:rsid w:val="00803E9C"/>
    <w:rsid w:val="00804F0D"/>
    <w:rsid w:val="00806EA1"/>
    <w:rsid w:val="0081099C"/>
    <w:rsid w:val="00814680"/>
    <w:rsid w:val="008212A1"/>
    <w:rsid w:val="0082352E"/>
    <w:rsid w:val="00824E48"/>
    <w:rsid w:val="00826444"/>
    <w:rsid w:val="0082718D"/>
    <w:rsid w:val="008327CB"/>
    <w:rsid w:val="00832FAB"/>
    <w:rsid w:val="008335AB"/>
    <w:rsid w:val="00841DA1"/>
    <w:rsid w:val="008423E9"/>
    <w:rsid w:val="00843693"/>
    <w:rsid w:val="008443CB"/>
    <w:rsid w:val="008446B7"/>
    <w:rsid w:val="00845649"/>
    <w:rsid w:val="00852BC0"/>
    <w:rsid w:val="008553F7"/>
    <w:rsid w:val="00857B2D"/>
    <w:rsid w:val="008614E7"/>
    <w:rsid w:val="008619DA"/>
    <w:rsid w:val="00862F14"/>
    <w:rsid w:val="00864CFA"/>
    <w:rsid w:val="008660FB"/>
    <w:rsid w:val="008669B9"/>
    <w:rsid w:val="00870E97"/>
    <w:rsid w:val="00872FCB"/>
    <w:rsid w:val="00873B56"/>
    <w:rsid w:val="00877FFB"/>
    <w:rsid w:val="00880BA1"/>
    <w:rsid w:val="00883AB4"/>
    <w:rsid w:val="00883E62"/>
    <w:rsid w:val="00886838"/>
    <w:rsid w:val="00887055"/>
    <w:rsid w:val="00892EDF"/>
    <w:rsid w:val="00896D7C"/>
    <w:rsid w:val="00896E7A"/>
    <w:rsid w:val="00897877"/>
    <w:rsid w:val="008A16CF"/>
    <w:rsid w:val="008A7924"/>
    <w:rsid w:val="008B0BFF"/>
    <w:rsid w:val="008B277D"/>
    <w:rsid w:val="008B40F2"/>
    <w:rsid w:val="008B461F"/>
    <w:rsid w:val="008B54D1"/>
    <w:rsid w:val="008B61A5"/>
    <w:rsid w:val="008C4BDE"/>
    <w:rsid w:val="008C7A65"/>
    <w:rsid w:val="008D2FD2"/>
    <w:rsid w:val="008D4769"/>
    <w:rsid w:val="008E01A5"/>
    <w:rsid w:val="008E1D23"/>
    <w:rsid w:val="008E4BE4"/>
    <w:rsid w:val="008E5F6B"/>
    <w:rsid w:val="008E671D"/>
    <w:rsid w:val="008F1CCD"/>
    <w:rsid w:val="008F396B"/>
    <w:rsid w:val="008F5D55"/>
    <w:rsid w:val="008F6FA9"/>
    <w:rsid w:val="00903322"/>
    <w:rsid w:val="009047DE"/>
    <w:rsid w:val="009062F1"/>
    <w:rsid w:val="00910575"/>
    <w:rsid w:val="00911208"/>
    <w:rsid w:val="009114CF"/>
    <w:rsid w:val="00913270"/>
    <w:rsid w:val="009144A7"/>
    <w:rsid w:val="00914C6C"/>
    <w:rsid w:val="009163C1"/>
    <w:rsid w:val="00922356"/>
    <w:rsid w:val="00923335"/>
    <w:rsid w:val="00923F82"/>
    <w:rsid w:val="009244A2"/>
    <w:rsid w:val="00925F0D"/>
    <w:rsid w:val="00926B57"/>
    <w:rsid w:val="00930853"/>
    <w:rsid w:val="00930F87"/>
    <w:rsid w:val="0093253C"/>
    <w:rsid w:val="00935782"/>
    <w:rsid w:val="00937678"/>
    <w:rsid w:val="00937D3D"/>
    <w:rsid w:val="009414CC"/>
    <w:rsid w:val="00943BF8"/>
    <w:rsid w:val="0094686A"/>
    <w:rsid w:val="00947B1A"/>
    <w:rsid w:val="00947BD5"/>
    <w:rsid w:val="00947EB4"/>
    <w:rsid w:val="009508EC"/>
    <w:rsid w:val="0095185F"/>
    <w:rsid w:val="00955143"/>
    <w:rsid w:val="00955814"/>
    <w:rsid w:val="009563A9"/>
    <w:rsid w:val="0096033B"/>
    <w:rsid w:val="00962281"/>
    <w:rsid w:val="00963D1B"/>
    <w:rsid w:val="0096648A"/>
    <w:rsid w:val="00966816"/>
    <w:rsid w:val="009671B4"/>
    <w:rsid w:val="00971439"/>
    <w:rsid w:val="009718A5"/>
    <w:rsid w:val="0097227B"/>
    <w:rsid w:val="00981162"/>
    <w:rsid w:val="009812E3"/>
    <w:rsid w:val="00982C5B"/>
    <w:rsid w:val="0098676C"/>
    <w:rsid w:val="00986CCF"/>
    <w:rsid w:val="00991A36"/>
    <w:rsid w:val="00996380"/>
    <w:rsid w:val="00997E81"/>
    <w:rsid w:val="009A13B4"/>
    <w:rsid w:val="009A1AD8"/>
    <w:rsid w:val="009A37A1"/>
    <w:rsid w:val="009A37A8"/>
    <w:rsid w:val="009A5777"/>
    <w:rsid w:val="009B0B35"/>
    <w:rsid w:val="009B192A"/>
    <w:rsid w:val="009B28A7"/>
    <w:rsid w:val="009B3977"/>
    <w:rsid w:val="009B52F7"/>
    <w:rsid w:val="009B7C2D"/>
    <w:rsid w:val="009C040D"/>
    <w:rsid w:val="009C053A"/>
    <w:rsid w:val="009C0545"/>
    <w:rsid w:val="009C0B2E"/>
    <w:rsid w:val="009C18DE"/>
    <w:rsid w:val="009C1A32"/>
    <w:rsid w:val="009C7980"/>
    <w:rsid w:val="009D1032"/>
    <w:rsid w:val="009D3631"/>
    <w:rsid w:val="009D41DF"/>
    <w:rsid w:val="009D4B84"/>
    <w:rsid w:val="009D5DF3"/>
    <w:rsid w:val="009D7E60"/>
    <w:rsid w:val="009D7ED2"/>
    <w:rsid w:val="009E20D3"/>
    <w:rsid w:val="009E3B91"/>
    <w:rsid w:val="009E74C7"/>
    <w:rsid w:val="009E7E5A"/>
    <w:rsid w:val="009F2DE0"/>
    <w:rsid w:val="009F2F02"/>
    <w:rsid w:val="009F3890"/>
    <w:rsid w:val="009F56DF"/>
    <w:rsid w:val="009F67D1"/>
    <w:rsid w:val="00A004B7"/>
    <w:rsid w:val="00A009BE"/>
    <w:rsid w:val="00A034D0"/>
    <w:rsid w:val="00A07A73"/>
    <w:rsid w:val="00A10018"/>
    <w:rsid w:val="00A110C4"/>
    <w:rsid w:val="00A15152"/>
    <w:rsid w:val="00A1591B"/>
    <w:rsid w:val="00A2219F"/>
    <w:rsid w:val="00A23414"/>
    <w:rsid w:val="00A262F8"/>
    <w:rsid w:val="00A31E1C"/>
    <w:rsid w:val="00A3654C"/>
    <w:rsid w:val="00A40B09"/>
    <w:rsid w:val="00A432B8"/>
    <w:rsid w:val="00A44BDF"/>
    <w:rsid w:val="00A465B5"/>
    <w:rsid w:val="00A46D62"/>
    <w:rsid w:val="00A519CF"/>
    <w:rsid w:val="00A51BCB"/>
    <w:rsid w:val="00A54AC1"/>
    <w:rsid w:val="00A57EEE"/>
    <w:rsid w:val="00A63379"/>
    <w:rsid w:val="00A6446D"/>
    <w:rsid w:val="00A6529E"/>
    <w:rsid w:val="00A73A9A"/>
    <w:rsid w:val="00A74BF1"/>
    <w:rsid w:val="00A74F9B"/>
    <w:rsid w:val="00A759BF"/>
    <w:rsid w:val="00A778E6"/>
    <w:rsid w:val="00A80239"/>
    <w:rsid w:val="00A80577"/>
    <w:rsid w:val="00A8381E"/>
    <w:rsid w:val="00A8477B"/>
    <w:rsid w:val="00A84E06"/>
    <w:rsid w:val="00A85358"/>
    <w:rsid w:val="00A85B7B"/>
    <w:rsid w:val="00A87083"/>
    <w:rsid w:val="00A9401B"/>
    <w:rsid w:val="00A9510E"/>
    <w:rsid w:val="00A95BBC"/>
    <w:rsid w:val="00AA1E29"/>
    <w:rsid w:val="00AA36AE"/>
    <w:rsid w:val="00AA5E1E"/>
    <w:rsid w:val="00AA6D27"/>
    <w:rsid w:val="00AB126C"/>
    <w:rsid w:val="00AB18D9"/>
    <w:rsid w:val="00AB75A9"/>
    <w:rsid w:val="00AB774C"/>
    <w:rsid w:val="00AC22F3"/>
    <w:rsid w:val="00AC5554"/>
    <w:rsid w:val="00AC558A"/>
    <w:rsid w:val="00AC654E"/>
    <w:rsid w:val="00AD4278"/>
    <w:rsid w:val="00AE01C1"/>
    <w:rsid w:val="00AE067E"/>
    <w:rsid w:val="00AE0ACC"/>
    <w:rsid w:val="00AE21BD"/>
    <w:rsid w:val="00AE28FB"/>
    <w:rsid w:val="00AE320C"/>
    <w:rsid w:val="00AE3895"/>
    <w:rsid w:val="00AE5B89"/>
    <w:rsid w:val="00AF4ABE"/>
    <w:rsid w:val="00AF4B0E"/>
    <w:rsid w:val="00AF51BC"/>
    <w:rsid w:val="00AF65A7"/>
    <w:rsid w:val="00AF666B"/>
    <w:rsid w:val="00AF7174"/>
    <w:rsid w:val="00AF7F9E"/>
    <w:rsid w:val="00B04711"/>
    <w:rsid w:val="00B07845"/>
    <w:rsid w:val="00B11D15"/>
    <w:rsid w:val="00B12722"/>
    <w:rsid w:val="00B12D74"/>
    <w:rsid w:val="00B1451B"/>
    <w:rsid w:val="00B149AF"/>
    <w:rsid w:val="00B2079B"/>
    <w:rsid w:val="00B23639"/>
    <w:rsid w:val="00B23816"/>
    <w:rsid w:val="00B239DE"/>
    <w:rsid w:val="00B25E85"/>
    <w:rsid w:val="00B33BB8"/>
    <w:rsid w:val="00B35EB0"/>
    <w:rsid w:val="00B418E9"/>
    <w:rsid w:val="00B52242"/>
    <w:rsid w:val="00B55821"/>
    <w:rsid w:val="00B56F75"/>
    <w:rsid w:val="00B578E4"/>
    <w:rsid w:val="00B62066"/>
    <w:rsid w:val="00B63491"/>
    <w:rsid w:val="00B63866"/>
    <w:rsid w:val="00B64B67"/>
    <w:rsid w:val="00B65B18"/>
    <w:rsid w:val="00B66299"/>
    <w:rsid w:val="00B66482"/>
    <w:rsid w:val="00B66911"/>
    <w:rsid w:val="00B67427"/>
    <w:rsid w:val="00B736F7"/>
    <w:rsid w:val="00B766D6"/>
    <w:rsid w:val="00B7697E"/>
    <w:rsid w:val="00B77515"/>
    <w:rsid w:val="00B8124F"/>
    <w:rsid w:val="00B821F2"/>
    <w:rsid w:val="00B835CB"/>
    <w:rsid w:val="00B86644"/>
    <w:rsid w:val="00B90998"/>
    <w:rsid w:val="00B90FCD"/>
    <w:rsid w:val="00B9193E"/>
    <w:rsid w:val="00B95363"/>
    <w:rsid w:val="00B9671C"/>
    <w:rsid w:val="00B96B8F"/>
    <w:rsid w:val="00B96C99"/>
    <w:rsid w:val="00BA077E"/>
    <w:rsid w:val="00BA2967"/>
    <w:rsid w:val="00BA356D"/>
    <w:rsid w:val="00BA39FC"/>
    <w:rsid w:val="00BA3EF7"/>
    <w:rsid w:val="00BA3F23"/>
    <w:rsid w:val="00BA4521"/>
    <w:rsid w:val="00BA5019"/>
    <w:rsid w:val="00BA5B8E"/>
    <w:rsid w:val="00BB06E3"/>
    <w:rsid w:val="00BB32B6"/>
    <w:rsid w:val="00BB6DBE"/>
    <w:rsid w:val="00BC0B7C"/>
    <w:rsid w:val="00BC29A7"/>
    <w:rsid w:val="00BC2A5D"/>
    <w:rsid w:val="00BC78A6"/>
    <w:rsid w:val="00BC7D79"/>
    <w:rsid w:val="00BD3C9A"/>
    <w:rsid w:val="00BD4E76"/>
    <w:rsid w:val="00BD5074"/>
    <w:rsid w:val="00BD7490"/>
    <w:rsid w:val="00BD7E0A"/>
    <w:rsid w:val="00BE0E0E"/>
    <w:rsid w:val="00BE35CB"/>
    <w:rsid w:val="00BE369A"/>
    <w:rsid w:val="00BE4C08"/>
    <w:rsid w:val="00BE5B7C"/>
    <w:rsid w:val="00BE6204"/>
    <w:rsid w:val="00BE785D"/>
    <w:rsid w:val="00BF0B32"/>
    <w:rsid w:val="00BF18A1"/>
    <w:rsid w:val="00BF76C7"/>
    <w:rsid w:val="00C01B97"/>
    <w:rsid w:val="00C02FB3"/>
    <w:rsid w:val="00C053DA"/>
    <w:rsid w:val="00C1041E"/>
    <w:rsid w:val="00C10AD2"/>
    <w:rsid w:val="00C13EB2"/>
    <w:rsid w:val="00C15514"/>
    <w:rsid w:val="00C20CDC"/>
    <w:rsid w:val="00C225B7"/>
    <w:rsid w:val="00C23759"/>
    <w:rsid w:val="00C24706"/>
    <w:rsid w:val="00C24D64"/>
    <w:rsid w:val="00C27B0C"/>
    <w:rsid w:val="00C3047B"/>
    <w:rsid w:val="00C32049"/>
    <w:rsid w:val="00C32DC0"/>
    <w:rsid w:val="00C42B10"/>
    <w:rsid w:val="00C4479B"/>
    <w:rsid w:val="00C46D60"/>
    <w:rsid w:val="00C46D83"/>
    <w:rsid w:val="00C46E06"/>
    <w:rsid w:val="00C47BEA"/>
    <w:rsid w:val="00C523D7"/>
    <w:rsid w:val="00C533CD"/>
    <w:rsid w:val="00C5461C"/>
    <w:rsid w:val="00C56110"/>
    <w:rsid w:val="00C568AF"/>
    <w:rsid w:val="00C56EC9"/>
    <w:rsid w:val="00C578A1"/>
    <w:rsid w:val="00C57BD4"/>
    <w:rsid w:val="00C60460"/>
    <w:rsid w:val="00C61DFD"/>
    <w:rsid w:val="00C61F14"/>
    <w:rsid w:val="00C62433"/>
    <w:rsid w:val="00C63371"/>
    <w:rsid w:val="00C742BB"/>
    <w:rsid w:val="00C75931"/>
    <w:rsid w:val="00C76E40"/>
    <w:rsid w:val="00C84E06"/>
    <w:rsid w:val="00C8516B"/>
    <w:rsid w:val="00C86F6A"/>
    <w:rsid w:val="00C90D12"/>
    <w:rsid w:val="00C92F33"/>
    <w:rsid w:val="00C93496"/>
    <w:rsid w:val="00C973A5"/>
    <w:rsid w:val="00CA0EA9"/>
    <w:rsid w:val="00CA217E"/>
    <w:rsid w:val="00CA3D30"/>
    <w:rsid w:val="00CA7B8C"/>
    <w:rsid w:val="00CB1684"/>
    <w:rsid w:val="00CB3AD2"/>
    <w:rsid w:val="00CB4458"/>
    <w:rsid w:val="00CB73A0"/>
    <w:rsid w:val="00CC33EB"/>
    <w:rsid w:val="00CC758A"/>
    <w:rsid w:val="00CC7F61"/>
    <w:rsid w:val="00CD2049"/>
    <w:rsid w:val="00CE0283"/>
    <w:rsid w:val="00CE0698"/>
    <w:rsid w:val="00CE2D5A"/>
    <w:rsid w:val="00CE4767"/>
    <w:rsid w:val="00CE4FC5"/>
    <w:rsid w:val="00CE5E2F"/>
    <w:rsid w:val="00CE6606"/>
    <w:rsid w:val="00CF1A61"/>
    <w:rsid w:val="00CF1FE0"/>
    <w:rsid w:val="00CF2A27"/>
    <w:rsid w:val="00CF6A28"/>
    <w:rsid w:val="00D008FA"/>
    <w:rsid w:val="00D033D5"/>
    <w:rsid w:val="00D036CA"/>
    <w:rsid w:val="00D03FC9"/>
    <w:rsid w:val="00D047FB"/>
    <w:rsid w:val="00D05D37"/>
    <w:rsid w:val="00D06A82"/>
    <w:rsid w:val="00D103E0"/>
    <w:rsid w:val="00D10642"/>
    <w:rsid w:val="00D1330C"/>
    <w:rsid w:val="00D159A6"/>
    <w:rsid w:val="00D1753D"/>
    <w:rsid w:val="00D203E0"/>
    <w:rsid w:val="00D2068B"/>
    <w:rsid w:val="00D20CBC"/>
    <w:rsid w:val="00D27B58"/>
    <w:rsid w:val="00D31E65"/>
    <w:rsid w:val="00D328F8"/>
    <w:rsid w:val="00D33277"/>
    <w:rsid w:val="00D33C51"/>
    <w:rsid w:val="00D341CF"/>
    <w:rsid w:val="00D435DA"/>
    <w:rsid w:val="00D437FD"/>
    <w:rsid w:val="00D472CB"/>
    <w:rsid w:val="00D5105D"/>
    <w:rsid w:val="00D51D6C"/>
    <w:rsid w:val="00D5480B"/>
    <w:rsid w:val="00D55569"/>
    <w:rsid w:val="00D61B60"/>
    <w:rsid w:val="00D63CF2"/>
    <w:rsid w:val="00D73BD7"/>
    <w:rsid w:val="00D76EE0"/>
    <w:rsid w:val="00D82902"/>
    <w:rsid w:val="00D82FC0"/>
    <w:rsid w:val="00D8537E"/>
    <w:rsid w:val="00D85723"/>
    <w:rsid w:val="00D876DA"/>
    <w:rsid w:val="00D94EF8"/>
    <w:rsid w:val="00DA0E23"/>
    <w:rsid w:val="00DA1F98"/>
    <w:rsid w:val="00DA249C"/>
    <w:rsid w:val="00DA2A91"/>
    <w:rsid w:val="00DA2C1D"/>
    <w:rsid w:val="00DA39AF"/>
    <w:rsid w:val="00DA4E3C"/>
    <w:rsid w:val="00DA6FE1"/>
    <w:rsid w:val="00DA7BB1"/>
    <w:rsid w:val="00DA7E8E"/>
    <w:rsid w:val="00DB073D"/>
    <w:rsid w:val="00DB4E09"/>
    <w:rsid w:val="00DB569B"/>
    <w:rsid w:val="00DB5A61"/>
    <w:rsid w:val="00DB6D4E"/>
    <w:rsid w:val="00DC2872"/>
    <w:rsid w:val="00DC3C5B"/>
    <w:rsid w:val="00DC6A8E"/>
    <w:rsid w:val="00DC7150"/>
    <w:rsid w:val="00DD0CE6"/>
    <w:rsid w:val="00DD2566"/>
    <w:rsid w:val="00DD2786"/>
    <w:rsid w:val="00DE00E9"/>
    <w:rsid w:val="00DE3FFB"/>
    <w:rsid w:val="00DF218D"/>
    <w:rsid w:val="00DF38B4"/>
    <w:rsid w:val="00DF48B4"/>
    <w:rsid w:val="00DF6C03"/>
    <w:rsid w:val="00E066A9"/>
    <w:rsid w:val="00E10F14"/>
    <w:rsid w:val="00E1528A"/>
    <w:rsid w:val="00E20287"/>
    <w:rsid w:val="00E21E68"/>
    <w:rsid w:val="00E2349C"/>
    <w:rsid w:val="00E23699"/>
    <w:rsid w:val="00E24EFC"/>
    <w:rsid w:val="00E25800"/>
    <w:rsid w:val="00E32510"/>
    <w:rsid w:val="00E33DBA"/>
    <w:rsid w:val="00E33E14"/>
    <w:rsid w:val="00E36EA9"/>
    <w:rsid w:val="00E4160A"/>
    <w:rsid w:val="00E42A2E"/>
    <w:rsid w:val="00E436FD"/>
    <w:rsid w:val="00E4531A"/>
    <w:rsid w:val="00E4664D"/>
    <w:rsid w:val="00E471B5"/>
    <w:rsid w:val="00E509D1"/>
    <w:rsid w:val="00E53878"/>
    <w:rsid w:val="00E547CA"/>
    <w:rsid w:val="00E55C8B"/>
    <w:rsid w:val="00E5697E"/>
    <w:rsid w:val="00E61454"/>
    <w:rsid w:val="00E618D8"/>
    <w:rsid w:val="00E6514C"/>
    <w:rsid w:val="00E66FDA"/>
    <w:rsid w:val="00E6796D"/>
    <w:rsid w:val="00E7081C"/>
    <w:rsid w:val="00E70917"/>
    <w:rsid w:val="00E70EE2"/>
    <w:rsid w:val="00E75A4F"/>
    <w:rsid w:val="00E75B68"/>
    <w:rsid w:val="00E77551"/>
    <w:rsid w:val="00E81552"/>
    <w:rsid w:val="00E83D4C"/>
    <w:rsid w:val="00E83F4A"/>
    <w:rsid w:val="00E849E7"/>
    <w:rsid w:val="00E86D26"/>
    <w:rsid w:val="00E90D6E"/>
    <w:rsid w:val="00E910D7"/>
    <w:rsid w:val="00E91740"/>
    <w:rsid w:val="00E91F66"/>
    <w:rsid w:val="00E93215"/>
    <w:rsid w:val="00E94018"/>
    <w:rsid w:val="00E9410E"/>
    <w:rsid w:val="00E95062"/>
    <w:rsid w:val="00E9612D"/>
    <w:rsid w:val="00E97DD8"/>
    <w:rsid w:val="00EA2AA7"/>
    <w:rsid w:val="00EA469A"/>
    <w:rsid w:val="00EA654D"/>
    <w:rsid w:val="00EB5979"/>
    <w:rsid w:val="00EB6ABA"/>
    <w:rsid w:val="00EB6ADD"/>
    <w:rsid w:val="00EB6C72"/>
    <w:rsid w:val="00EC4EF7"/>
    <w:rsid w:val="00EC7E17"/>
    <w:rsid w:val="00ED0CBE"/>
    <w:rsid w:val="00ED1A22"/>
    <w:rsid w:val="00ED334F"/>
    <w:rsid w:val="00ED40B0"/>
    <w:rsid w:val="00ED57E0"/>
    <w:rsid w:val="00ED6BC4"/>
    <w:rsid w:val="00ED7292"/>
    <w:rsid w:val="00EE3458"/>
    <w:rsid w:val="00EE3B99"/>
    <w:rsid w:val="00EE483C"/>
    <w:rsid w:val="00EE58F1"/>
    <w:rsid w:val="00EE6AE3"/>
    <w:rsid w:val="00EF0070"/>
    <w:rsid w:val="00EF1553"/>
    <w:rsid w:val="00EF3717"/>
    <w:rsid w:val="00EF6711"/>
    <w:rsid w:val="00EF69F9"/>
    <w:rsid w:val="00EF6AB1"/>
    <w:rsid w:val="00F000FF"/>
    <w:rsid w:val="00F002B5"/>
    <w:rsid w:val="00F051FA"/>
    <w:rsid w:val="00F05E28"/>
    <w:rsid w:val="00F064BB"/>
    <w:rsid w:val="00F06B51"/>
    <w:rsid w:val="00F07075"/>
    <w:rsid w:val="00F07FA2"/>
    <w:rsid w:val="00F14906"/>
    <w:rsid w:val="00F14E74"/>
    <w:rsid w:val="00F17428"/>
    <w:rsid w:val="00F21D39"/>
    <w:rsid w:val="00F25A44"/>
    <w:rsid w:val="00F31243"/>
    <w:rsid w:val="00F34427"/>
    <w:rsid w:val="00F360E8"/>
    <w:rsid w:val="00F37704"/>
    <w:rsid w:val="00F42564"/>
    <w:rsid w:val="00F42D60"/>
    <w:rsid w:val="00F42E52"/>
    <w:rsid w:val="00F459C1"/>
    <w:rsid w:val="00F467E6"/>
    <w:rsid w:val="00F46F87"/>
    <w:rsid w:val="00F53A68"/>
    <w:rsid w:val="00F55BC9"/>
    <w:rsid w:val="00F55DDE"/>
    <w:rsid w:val="00F5665B"/>
    <w:rsid w:val="00F60562"/>
    <w:rsid w:val="00F64187"/>
    <w:rsid w:val="00F64A36"/>
    <w:rsid w:val="00F728BB"/>
    <w:rsid w:val="00F759D8"/>
    <w:rsid w:val="00F75EF0"/>
    <w:rsid w:val="00F81023"/>
    <w:rsid w:val="00F817AB"/>
    <w:rsid w:val="00F8319D"/>
    <w:rsid w:val="00F83511"/>
    <w:rsid w:val="00F84A75"/>
    <w:rsid w:val="00F86E3E"/>
    <w:rsid w:val="00F9282A"/>
    <w:rsid w:val="00F92950"/>
    <w:rsid w:val="00F934E8"/>
    <w:rsid w:val="00F948FA"/>
    <w:rsid w:val="00F949B7"/>
    <w:rsid w:val="00F9511E"/>
    <w:rsid w:val="00FA01C6"/>
    <w:rsid w:val="00FA4294"/>
    <w:rsid w:val="00FA5B01"/>
    <w:rsid w:val="00FA5E3D"/>
    <w:rsid w:val="00FA7248"/>
    <w:rsid w:val="00FB31AE"/>
    <w:rsid w:val="00FB4FA8"/>
    <w:rsid w:val="00FB6567"/>
    <w:rsid w:val="00FC1D25"/>
    <w:rsid w:val="00FC6C86"/>
    <w:rsid w:val="00FD1ED1"/>
    <w:rsid w:val="00FD7E3C"/>
    <w:rsid w:val="00FE0390"/>
    <w:rsid w:val="00FE2CD6"/>
    <w:rsid w:val="00FE366C"/>
    <w:rsid w:val="00FE68CF"/>
    <w:rsid w:val="00FF2604"/>
    <w:rsid w:val="00FF38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2EACA2"/>
  <w15:docId w15:val="{02118D70-E6E0-0842-B2E1-862E006ED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5723"/>
    <w:pPr>
      <w:spacing w:after="180" w:line="280" w:lineRule="exact"/>
    </w:pPr>
    <w:rPr>
      <w:rFonts w:ascii="Open Sans" w:hAnsi="Open Sans"/>
      <w:color w:val="4C4C4E"/>
      <w:sz w:val="20"/>
    </w:rPr>
  </w:style>
  <w:style w:type="paragraph" w:styleId="Heading1">
    <w:name w:val="heading 1"/>
    <w:next w:val="Normal"/>
    <w:link w:val="Heading1Char"/>
    <w:uiPriority w:val="9"/>
    <w:qFormat/>
    <w:rsid w:val="00A10018"/>
    <w:pPr>
      <w:suppressAutoHyphens/>
      <w:autoSpaceDE w:val="0"/>
      <w:autoSpaceDN w:val="0"/>
      <w:adjustRightInd w:val="0"/>
      <w:spacing w:after="120" w:line="420" w:lineRule="atLeast"/>
      <w:textAlignment w:val="center"/>
      <w:outlineLvl w:val="0"/>
    </w:pPr>
    <w:rPr>
      <w:rFonts w:ascii="Open Sans" w:hAnsi="Open Sans" w:cs="Open Sans"/>
      <w:b/>
      <w:bCs/>
      <w:color w:val="0F2433"/>
      <w:sz w:val="34"/>
      <w:szCs w:val="34"/>
    </w:rPr>
  </w:style>
  <w:style w:type="paragraph" w:styleId="Heading2">
    <w:name w:val="heading 2"/>
    <w:basedOn w:val="Normal"/>
    <w:next w:val="Normal"/>
    <w:link w:val="Heading2Char"/>
    <w:uiPriority w:val="9"/>
    <w:semiHidden/>
    <w:unhideWhenUsed/>
    <w:qFormat/>
    <w:rsid w:val="00991A36"/>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991A36"/>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991A36"/>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991A36"/>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991A36"/>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991A3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91A36"/>
    <w:pPr>
      <w:keepNext/>
      <w:keepLines/>
      <w:spacing w:before="200" w:after="0"/>
      <w:outlineLvl w:val="7"/>
    </w:pPr>
    <w:rPr>
      <w:rFonts w:asciiTheme="majorHAnsi" w:eastAsiaTheme="majorEastAsia" w:hAnsiTheme="majorHAnsi" w:cstheme="majorBidi"/>
      <w:color w:val="4472C4" w:themeColor="accent1"/>
      <w:szCs w:val="20"/>
    </w:rPr>
  </w:style>
  <w:style w:type="paragraph" w:styleId="Heading9">
    <w:name w:val="heading 9"/>
    <w:basedOn w:val="Normal"/>
    <w:next w:val="Normal"/>
    <w:link w:val="Heading9Char"/>
    <w:uiPriority w:val="9"/>
    <w:semiHidden/>
    <w:unhideWhenUsed/>
    <w:qFormat/>
    <w:rsid w:val="00991A36"/>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0018"/>
    <w:rPr>
      <w:rFonts w:ascii="Open Sans" w:hAnsi="Open Sans" w:cs="Open Sans"/>
      <w:b/>
      <w:bCs/>
      <w:color w:val="0F2433"/>
      <w:sz w:val="34"/>
      <w:szCs w:val="34"/>
    </w:rPr>
  </w:style>
  <w:style w:type="character" w:customStyle="1" w:styleId="Heading2Char">
    <w:name w:val="Heading 2 Char"/>
    <w:basedOn w:val="DefaultParagraphFont"/>
    <w:link w:val="Heading2"/>
    <w:uiPriority w:val="9"/>
    <w:semiHidden/>
    <w:rsid w:val="00991A36"/>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semiHidden/>
    <w:rsid w:val="00991A36"/>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991A36"/>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991A36"/>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991A36"/>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991A3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91A36"/>
    <w:rPr>
      <w:rFonts w:asciiTheme="majorHAnsi" w:eastAsiaTheme="majorEastAsia" w:hAnsiTheme="majorHAnsi" w:cstheme="majorBidi"/>
      <w:color w:val="4472C4" w:themeColor="accent1"/>
      <w:sz w:val="20"/>
      <w:szCs w:val="20"/>
    </w:rPr>
  </w:style>
  <w:style w:type="character" w:customStyle="1" w:styleId="Heading9Char">
    <w:name w:val="Heading 9 Char"/>
    <w:basedOn w:val="DefaultParagraphFont"/>
    <w:link w:val="Heading9"/>
    <w:uiPriority w:val="9"/>
    <w:semiHidden/>
    <w:rsid w:val="00991A3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991A36"/>
    <w:pPr>
      <w:spacing w:line="240" w:lineRule="auto"/>
    </w:pPr>
    <w:rPr>
      <w:b/>
      <w:bCs/>
      <w:color w:val="4472C4" w:themeColor="accent1"/>
      <w:sz w:val="18"/>
      <w:szCs w:val="18"/>
    </w:rPr>
  </w:style>
  <w:style w:type="paragraph" w:styleId="Title">
    <w:name w:val="Title"/>
    <w:basedOn w:val="Normal"/>
    <w:next w:val="Normal"/>
    <w:link w:val="TitleChar"/>
    <w:uiPriority w:val="10"/>
    <w:qFormat/>
    <w:rsid w:val="00991A36"/>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991A36"/>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uiPriority w:val="99"/>
    <w:qFormat/>
    <w:rsid w:val="00991A36"/>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99"/>
    <w:rsid w:val="00991A36"/>
    <w:rPr>
      <w:rFonts w:asciiTheme="majorHAnsi" w:eastAsiaTheme="majorEastAsia" w:hAnsiTheme="majorHAnsi" w:cstheme="majorBidi"/>
      <w:i/>
      <w:iCs/>
      <w:color w:val="4472C4" w:themeColor="accent1"/>
      <w:spacing w:val="15"/>
      <w:sz w:val="24"/>
      <w:szCs w:val="24"/>
    </w:rPr>
  </w:style>
  <w:style w:type="character" w:styleId="Strong">
    <w:name w:val="Strong"/>
    <w:basedOn w:val="DefaultParagraphFont"/>
    <w:uiPriority w:val="22"/>
    <w:qFormat/>
    <w:rsid w:val="00991A36"/>
    <w:rPr>
      <w:b/>
      <w:bCs/>
    </w:rPr>
  </w:style>
  <w:style w:type="character" w:styleId="Emphasis">
    <w:name w:val="Emphasis"/>
    <w:basedOn w:val="DefaultParagraphFont"/>
    <w:uiPriority w:val="20"/>
    <w:qFormat/>
    <w:rsid w:val="00991A36"/>
    <w:rPr>
      <w:i/>
      <w:iCs/>
    </w:rPr>
  </w:style>
  <w:style w:type="paragraph" w:styleId="NoSpacing">
    <w:name w:val="No Spacing"/>
    <w:uiPriority w:val="1"/>
    <w:qFormat/>
    <w:rsid w:val="00991A36"/>
    <w:pPr>
      <w:spacing w:after="0" w:line="240" w:lineRule="auto"/>
    </w:pPr>
  </w:style>
  <w:style w:type="paragraph" w:styleId="ListParagraph">
    <w:name w:val="List Paragraph"/>
    <w:basedOn w:val="Normal"/>
    <w:uiPriority w:val="34"/>
    <w:qFormat/>
    <w:rsid w:val="00991A36"/>
    <w:pPr>
      <w:ind w:left="720"/>
      <w:contextualSpacing/>
    </w:pPr>
  </w:style>
  <w:style w:type="paragraph" w:styleId="Quote">
    <w:name w:val="Quote"/>
    <w:basedOn w:val="Normal"/>
    <w:next w:val="Normal"/>
    <w:link w:val="QuoteChar"/>
    <w:uiPriority w:val="29"/>
    <w:qFormat/>
    <w:rsid w:val="00991A36"/>
    <w:rPr>
      <w:i/>
      <w:iCs/>
      <w:color w:val="000000" w:themeColor="text1"/>
    </w:rPr>
  </w:style>
  <w:style w:type="character" w:customStyle="1" w:styleId="QuoteChar">
    <w:name w:val="Quote Char"/>
    <w:basedOn w:val="DefaultParagraphFont"/>
    <w:link w:val="Quote"/>
    <w:uiPriority w:val="29"/>
    <w:rsid w:val="00991A36"/>
    <w:rPr>
      <w:i/>
      <w:iCs/>
      <w:color w:val="000000" w:themeColor="text1"/>
    </w:rPr>
  </w:style>
  <w:style w:type="paragraph" w:styleId="IntenseQuote">
    <w:name w:val="Intense Quote"/>
    <w:basedOn w:val="Normal"/>
    <w:next w:val="Normal"/>
    <w:link w:val="IntenseQuoteChar"/>
    <w:uiPriority w:val="30"/>
    <w:qFormat/>
    <w:rsid w:val="00991A36"/>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991A36"/>
    <w:rPr>
      <w:b/>
      <w:bCs/>
      <w:i/>
      <w:iCs/>
      <w:color w:val="4472C4" w:themeColor="accent1"/>
    </w:rPr>
  </w:style>
  <w:style w:type="character" w:styleId="SubtleEmphasis">
    <w:name w:val="Subtle Emphasis"/>
    <w:basedOn w:val="DefaultParagraphFont"/>
    <w:uiPriority w:val="19"/>
    <w:qFormat/>
    <w:rsid w:val="00991A36"/>
    <w:rPr>
      <w:i/>
      <w:iCs/>
      <w:color w:val="808080" w:themeColor="text1" w:themeTint="7F"/>
    </w:rPr>
  </w:style>
  <w:style w:type="character" w:styleId="IntenseEmphasis">
    <w:name w:val="Intense Emphasis"/>
    <w:basedOn w:val="DefaultParagraphFont"/>
    <w:uiPriority w:val="21"/>
    <w:qFormat/>
    <w:rsid w:val="00991A36"/>
    <w:rPr>
      <w:b/>
      <w:bCs/>
      <w:i/>
      <w:iCs/>
      <w:color w:val="4472C4" w:themeColor="accent1"/>
    </w:rPr>
  </w:style>
  <w:style w:type="character" w:styleId="SubtleReference">
    <w:name w:val="Subtle Reference"/>
    <w:basedOn w:val="DefaultParagraphFont"/>
    <w:uiPriority w:val="31"/>
    <w:qFormat/>
    <w:rsid w:val="00991A36"/>
    <w:rPr>
      <w:smallCaps/>
      <w:color w:val="ED7D31" w:themeColor="accent2"/>
      <w:u w:val="single"/>
    </w:rPr>
  </w:style>
  <w:style w:type="character" w:styleId="IntenseReference">
    <w:name w:val="Intense Reference"/>
    <w:basedOn w:val="DefaultParagraphFont"/>
    <w:uiPriority w:val="32"/>
    <w:qFormat/>
    <w:rsid w:val="00991A36"/>
    <w:rPr>
      <w:b/>
      <w:bCs/>
      <w:smallCaps/>
      <w:color w:val="ED7D31" w:themeColor="accent2"/>
      <w:spacing w:val="5"/>
      <w:u w:val="single"/>
    </w:rPr>
  </w:style>
  <w:style w:type="character" w:styleId="BookTitle">
    <w:name w:val="Book Title"/>
    <w:basedOn w:val="DefaultParagraphFont"/>
    <w:uiPriority w:val="33"/>
    <w:qFormat/>
    <w:rsid w:val="00991A36"/>
    <w:rPr>
      <w:b/>
      <w:bCs/>
      <w:smallCaps/>
      <w:spacing w:val="5"/>
    </w:rPr>
  </w:style>
  <w:style w:type="paragraph" w:styleId="TOCHeading">
    <w:name w:val="TOC Heading"/>
    <w:basedOn w:val="Heading1"/>
    <w:next w:val="Normal"/>
    <w:uiPriority w:val="39"/>
    <w:semiHidden/>
    <w:unhideWhenUsed/>
    <w:qFormat/>
    <w:rsid w:val="00991A36"/>
    <w:pPr>
      <w:outlineLvl w:val="9"/>
    </w:pPr>
  </w:style>
  <w:style w:type="paragraph" w:styleId="Header">
    <w:name w:val="header"/>
    <w:link w:val="HeaderChar"/>
    <w:uiPriority w:val="99"/>
    <w:unhideWhenUsed/>
    <w:rsid w:val="004269EB"/>
    <w:pPr>
      <w:tabs>
        <w:tab w:val="center" w:pos="4680"/>
        <w:tab w:val="right" w:pos="9360"/>
      </w:tabs>
      <w:spacing w:after="0" w:line="240" w:lineRule="auto"/>
    </w:pPr>
    <w:rPr>
      <w:rFonts w:ascii="Open Sans" w:hAnsi="Open Sans"/>
      <w:color w:val="4C4C4E"/>
      <w:sz w:val="20"/>
    </w:rPr>
  </w:style>
  <w:style w:type="character" w:customStyle="1" w:styleId="HeaderChar">
    <w:name w:val="Header Char"/>
    <w:basedOn w:val="DefaultParagraphFont"/>
    <w:link w:val="Header"/>
    <w:uiPriority w:val="99"/>
    <w:rsid w:val="004269EB"/>
    <w:rPr>
      <w:rFonts w:ascii="Open Sans" w:hAnsi="Open Sans"/>
      <w:color w:val="4C4C4E"/>
      <w:sz w:val="20"/>
    </w:rPr>
  </w:style>
  <w:style w:type="paragraph" w:styleId="Footer">
    <w:name w:val="footer"/>
    <w:link w:val="FooterChar"/>
    <w:uiPriority w:val="99"/>
    <w:unhideWhenUsed/>
    <w:rsid w:val="00A10018"/>
    <w:pPr>
      <w:tabs>
        <w:tab w:val="center" w:pos="4680"/>
        <w:tab w:val="right" w:pos="9360"/>
      </w:tabs>
      <w:spacing w:after="0" w:line="240" w:lineRule="auto"/>
    </w:pPr>
    <w:rPr>
      <w:rFonts w:ascii="Open Sans" w:hAnsi="Open Sans"/>
      <w:color w:val="4C4C4E"/>
      <w:sz w:val="19"/>
    </w:rPr>
  </w:style>
  <w:style w:type="character" w:customStyle="1" w:styleId="FooterChar">
    <w:name w:val="Footer Char"/>
    <w:basedOn w:val="DefaultParagraphFont"/>
    <w:link w:val="Footer"/>
    <w:uiPriority w:val="99"/>
    <w:rsid w:val="00A10018"/>
    <w:rPr>
      <w:rFonts w:ascii="Open Sans" w:hAnsi="Open Sans"/>
      <w:color w:val="4C4C4E"/>
      <w:sz w:val="19"/>
    </w:rPr>
  </w:style>
  <w:style w:type="table" w:styleId="TableGrid">
    <w:name w:val="Table Grid"/>
    <w:basedOn w:val="TableNormal"/>
    <w:uiPriority w:val="39"/>
    <w:rsid w:val="00D85723"/>
    <w:pPr>
      <w:spacing w:after="0" w:line="240" w:lineRule="auto"/>
    </w:pPr>
    <w:rPr>
      <w:rFonts w:ascii="Arial" w:hAnsi="Arial" w:cs="Times New Roman (Body CS)"/>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uiPriority w:val="99"/>
    <w:rsid w:val="00D85723"/>
  </w:style>
  <w:style w:type="paragraph" w:customStyle="1" w:styleId="Mastheadwhitetext">
    <w:name w:val="Masthead white text"/>
    <w:qFormat/>
    <w:rsid w:val="00D85723"/>
    <w:pPr>
      <w:adjustRightInd w:val="0"/>
      <w:snapToGrid w:val="0"/>
      <w:spacing w:after="0" w:line="240" w:lineRule="auto"/>
      <w:jc w:val="center"/>
    </w:pPr>
    <w:rPr>
      <w:rFonts w:ascii="Open Sans Condensed Condensed" w:hAnsi="Open Sans Condensed Condensed" w:cs="Open Sans Condensed Condensed"/>
      <w:b/>
      <w:bCs/>
      <w:color w:val="FFFFFF" w:themeColor="background1"/>
      <w:sz w:val="100"/>
      <w:szCs w:val="100"/>
    </w:rPr>
  </w:style>
  <w:style w:type="character" w:styleId="Hyperlink">
    <w:name w:val="Hyperlink"/>
    <w:basedOn w:val="DefaultParagraphFont"/>
    <w:uiPriority w:val="99"/>
    <w:unhideWhenUsed/>
    <w:rsid w:val="00C02FB3"/>
    <w:rPr>
      <w:color w:val="1155CC"/>
      <w:u w:val="single"/>
    </w:rPr>
  </w:style>
  <w:style w:type="paragraph" w:customStyle="1" w:styleId="DatelineWeeklyReport">
    <w:name w:val="Dateline | Weekly Report"/>
    <w:next w:val="mainbodycopy"/>
    <w:qFormat/>
    <w:rsid w:val="00D85723"/>
    <w:pPr>
      <w:spacing w:after="0" w:line="240" w:lineRule="auto"/>
      <w:jc w:val="center"/>
    </w:pPr>
    <w:rPr>
      <w:rFonts w:ascii="Open Sans" w:hAnsi="Open Sans" w:cs="Open Sans"/>
      <w:i/>
      <w:iCs/>
      <w:color w:val="FFFFFF" w:themeColor="background1"/>
      <w:sz w:val="30"/>
      <w:szCs w:val="30"/>
    </w:rPr>
  </w:style>
  <w:style w:type="paragraph" w:customStyle="1" w:styleId="TOC">
    <w:name w:val="TOC"/>
    <w:uiPriority w:val="99"/>
    <w:rsid w:val="00A10018"/>
    <w:pPr>
      <w:spacing w:after="90" w:line="220" w:lineRule="exact"/>
      <w:jc w:val="right"/>
    </w:pPr>
    <w:rPr>
      <w:rFonts w:ascii="Open Sans" w:hAnsi="Open Sans" w:cs="Open Sans"/>
      <w:color w:val="0F2432"/>
      <w:sz w:val="18"/>
      <w:szCs w:val="18"/>
    </w:rPr>
  </w:style>
  <w:style w:type="paragraph" w:customStyle="1" w:styleId="mainbodycopy">
    <w:name w:val="main body copy"/>
    <w:qFormat/>
    <w:rsid w:val="0072491A"/>
    <w:pPr>
      <w:adjustRightInd w:val="0"/>
      <w:spacing w:after="320" w:line="320" w:lineRule="exact"/>
    </w:pPr>
    <w:rPr>
      <w:rFonts w:ascii="Open Sans" w:hAnsi="Open Sans" w:cs="Times New Roman (Body CS)"/>
      <w:color w:val="4D4D4C"/>
      <w:sz w:val="20"/>
      <w:szCs w:val="24"/>
    </w:rPr>
  </w:style>
  <w:style w:type="paragraph" w:customStyle="1" w:styleId="bluesubhead">
    <w:name w:val="blue subhead"/>
    <w:next w:val="mainbodycopy"/>
    <w:qFormat/>
    <w:rsid w:val="00F64187"/>
    <w:pPr>
      <w:keepNext/>
      <w:spacing w:after="0" w:line="320" w:lineRule="exact"/>
    </w:pPr>
    <w:rPr>
      <w:rFonts w:ascii="Open Sans" w:hAnsi="Open Sans" w:cs="Open Sans"/>
      <w:b/>
      <w:bCs/>
      <w:snapToGrid w:val="0"/>
      <w:color w:val="114B9C"/>
      <w:sz w:val="20"/>
      <w:szCs w:val="24"/>
      <w:u w:val="single"/>
    </w:rPr>
  </w:style>
  <w:style w:type="character" w:styleId="PageNumber">
    <w:name w:val="page number"/>
    <w:basedOn w:val="DefaultParagraphFont"/>
    <w:uiPriority w:val="99"/>
    <w:semiHidden/>
    <w:unhideWhenUsed/>
    <w:rsid w:val="00A9401B"/>
  </w:style>
  <w:style w:type="paragraph" w:customStyle="1" w:styleId="PageNumberRight">
    <w:name w:val="Page Number Right"/>
    <w:rsid w:val="00A10018"/>
    <w:pPr>
      <w:spacing w:after="0" w:line="240" w:lineRule="auto"/>
      <w:jc w:val="right"/>
    </w:pPr>
    <w:rPr>
      <w:rFonts w:ascii="Century Gothic" w:eastAsia="Times New Roman" w:hAnsi="Century Gothic" w:cs="Times New Roman"/>
      <w:b/>
      <w:caps/>
      <w:color w:val="FFFFFF"/>
      <w:sz w:val="18"/>
      <w:szCs w:val="18"/>
      <w:lang w:eastAsia="en-US"/>
    </w:rPr>
  </w:style>
  <w:style w:type="paragraph" w:customStyle="1" w:styleId="ThisWeeksHighlightsSummary">
    <w:name w:val="This Week’s Highlights  |  Summary"/>
    <w:next w:val="page1bulletedlist"/>
    <w:qFormat/>
    <w:rsid w:val="00AD4278"/>
    <w:pPr>
      <w:adjustRightInd w:val="0"/>
      <w:snapToGrid w:val="0"/>
      <w:spacing w:after="80" w:line="240" w:lineRule="auto"/>
    </w:pPr>
    <w:rPr>
      <w:rFonts w:ascii="Open Sans Condensed Condensed" w:hAnsi="Open Sans Condensed Condensed" w:cs="Open Sans Condensed Condensed"/>
      <w:b/>
      <w:bCs/>
      <w:color w:val="114B9C"/>
      <w:sz w:val="44"/>
      <w:szCs w:val="44"/>
    </w:rPr>
  </w:style>
  <w:style w:type="paragraph" w:customStyle="1" w:styleId="page1bulletedlist">
    <w:name w:val="page 1 bulleted list"/>
    <w:qFormat/>
    <w:rsid w:val="00DB6D4E"/>
    <w:pPr>
      <w:numPr>
        <w:numId w:val="2"/>
      </w:numPr>
      <w:spacing w:after="120" w:line="228" w:lineRule="auto"/>
    </w:pPr>
    <w:rPr>
      <w:rFonts w:ascii="Open Sans" w:hAnsi="Open Sans" w:cs="Open Sans"/>
      <w:color w:val="4D4D4C"/>
      <w:sz w:val="20"/>
    </w:rPr>
  </w:style>
  <w:style w:type="paragraph" w:customStyle="1" w:styleId="SecondarySubtitle">
    <w:name w:val="Secondary Subtitle"/>
    <w:basedOn w:val="Normal"/>
    <w:uiPriority w:val="99"/>
    <w:rsid w:val="0035281F"/>
    <w:pPr>
      <w:suppressAutoHyphens/>
      <w:autoSpaceDE w:val="0"/>
      <w:autoSpaceDN w:val="0"/>
      <w:adjustRightInd w:val="0"/>
      <w:spacing w:line="360" w:lineRule="atLeast"/>
      <w:textAlignment w:val="center"/>
    </w:pPr>
    <w:rPr>
      <w:rFonts w:ascii="Open Sans SemiBold" w:hAnsi="Open Sans SemiBold" w:cs="Open Sans SemiBold"/>
      <w:i/>
      <w:iCs/>
      <w:color w:val="0F2433"/>
      <w:sz w:val="24"/>
      <w:szCs w:val="24"/>
    </w:rPr>
  </w:style>
  <w:style w:type="paragraph" w:styleId="ListBullet">
    <w:name w:val="List Bullet"/>
    <w:uiPriority w:val="99"/>
    <w:unhideWhenUsed/>
    <w:rsid w:val="00A10018"/>
    <w:pPr>
      <w:numPr>
        <w:numId w:val="1"/>
      </w:numPr>
      <w:spacing w:line="280" w:lineRule="exact"/>
      <w:ind w:left="374" w:hanging="187"/>
    </w:pPr>
    <w:rPr>
      <w:rFonts w:ascii="Open Sans" w:hAnsi="Open Sans"/>
      <w:color w:val="4C4C4E"/>
      <w:sz w:val="20"/>
    </w:rPr>
  </w:style>
  <w:style w:type="paragraph" w:customStyle="1" w:styleId="DailyChartTitles">
    <w:name w:val="Daily Chart Titles"/>
    <w:next w:val="mainbodycopy"/>
    <w:qFormat/>
    <w:rsid w:val="00311692"/>
    <w:pPr>
      <w:jc w:val="center"/>
    </w:pPr>
    <w:rPr>
      <w:rFonts w:ascii="Open Sans" w:hAnsi="Open Sans" w:cs="Open Sans"/>
      <w:b/>
      <w:bCs/>
      <w:color w:val="4D4D4C"/>
    </w:rPr>
  </w:style>
  <w:style w:type="paragraph" w:customStyle="1" w:styleId="tableheader">
    <w:name w:val="table header"/>
    <w:qFormat/>
    <w:rsid w:val="00435A05"/>
    <w:pPr>
      <w:snapToGrid w:val="0"/>
      <w:spacing w:after="0"/>
      <w:jc w:val="center"/>
    </w:pPr>
    <w:rPr>
      <w:rFonts w:ascii="Open Sans" w:hAnsi="Open Sans" w:cs="Open Sans"/>
      <w:b/>
      <w:bCs/>
      <w:color w:val="4D4D4C"/>
      <w:sz w:val="20"/>
      <w:szCs w:val="24"/>
    </w:rPr>
  </w:style>
  <w:style w:type="paragraph" w:customStyle="1" w:styleId="tablecontent">
    <w:name w:val="table content"/>
    <w:qFormat/>
    <w:rsid w:val="0046792B"/>
    <w:pPr>
      <w:snapToGrid w:val="0"/>
      <w:spacing w:after="0"/>
      <w:jc w:val="center"/>
    </w:pPr>
    <w:rPr>
      <w:rFonts w:ascii="Open Sans" w:hAnsi="Open Sans" w:cs="Times New Roman (Body CS)"/>
      <w:color w:val="4D4D4C"/>
      <w:sz w:val="20"/>
      <w:szCs w:val="24"/>
    </w:rPr>
  </w:style>
  <w:style w:type="paragraph" w:customStyle="1" w:styleId="italicsubhead">
    <w:name w:val="italic subhead"/>
    <w:basedOn w:val="page1bulletedlist"/>
    <w:qFormat/>
    <w:rsid w:val="00E42A2E"/>
    <w:pPr>
      <w:numPr>
        <w:numId w:val="0"/>
      </w:numPr>
      <w:spacing w:after="240"/>
      <w:ind w:left="259"/>
      <w:jc w:val="center"/>
    </w:pPr>
    <w:rPr>
      <w:i/>
      <w:iCs/>
      <w:sz w:val="26"/>
      <w:szCs w:val="26"/>
    </w:rPr>
  </w:style>
  <w:style w:type="paragraph" w:customStyle="1" w:styleId="StockList-Plain">
    <w:name w:val="Stock List - Plain"/>
    <w:next w:val="mainbodycopy"/>
    <w:uiPriority w:val="99"/>
    <w:rsid w:val="007C0B67"/>
    <w:pPr>
      <w:autoSpaceDE w:val="0"/>
      <w:autoSpaceDN w:val="0"/>
      <w:adjustRightInd w:val="0"/>
      <w:snapToGrid w:val="0"/>
      <w:spacing w:after="0" w:line="240" w:lineRule="auto"/>
      <w:jc w:val="center"/>
      <w:textAlignment w:val="center"/>
    </w:pPr>
    <w:rPr>
      <w:rFonts w:ascii="Open Sans Condensed Condensed" w:hAnsi="Open Sans Condensed Condensed" w:cs="Open Sans Condensed Condensed"/>
      <w:b/>
      <w:bCs/>
      <w:color w:val="000000"/>
      <w:sz w:val="20"/>
      <w:szCs w:val="20"/>
    </w:rPr>
  </w:style>
  <w:style w:type="paragraph" w:customStyle="1" w:styleId="SuggHoldingsTableHeader">
    <w:name w:val="Sugg Holdings Table Header"/>
    <w:basedOn w:val="Normal"/>
    <w:qFormat/>
    <w:rsid w:val="0021620E"/>
    <w:pPr>
      <w:spacing w:after="0" w:line="200" w:lineRule="exact"/>
      <w:jc w:val="center"/>
    </w:pPr>
    <w:rPr>
      <w:rFonts w:ascii="Open Sans Condensed Condensed" w:hAnsi="Open Sans Condensed Condensed" w:cs="Open Sans Condensed Condensed"/>
      <w:b/>
      <w:bCs/>
      <w:szCs w:val="24"/>
    </w:rPr>
  </w:style>
  <w:style w:type="paragraph" w:customStyle="1" w:styleId="spacer">
    <w:name w:val="spacer"/>
    <w:qFormat/>
    <w:rsid w:val="008B461F"/>
    <w:pPr>
      <w:spacing w:line="240" w:lineRule="auto"/>
    </w:pPr>
    <w:rPr>
      <w:rFonts w:ascii="Open Sans" w:hAnsi="Open Sans" w:cs="Times New Roman (Body CS)"/>
      <w:color w:val="4D4D4C"/>
      <w:sz w:val="10"/>
      <w:szCs w:val="2"/>
    </w:rPr>
  </w:style>
  <w:style w:type="paragraph" w:styleId="BodyText">
    <w:name w:val="Body Text"/>
    <w:basedOn w:val="Normal"/>
    <w:link w:val="BodyTextChar"/>
    <w:uiPriority w:val="99"/>
    <w:rsid w:val="006E01FE"/>
    <w:pPr>
      <w:suppressAutoHyphens/>
      <w:autoSpaceDE w:val="0"/>
      <w:autoSpaceDN w:val="0"/>
      <w:adjustRightInd w:val="0"/>
      <w:spacing w:after="0" w:line="320" w:lineRule="atLeast"/>
      <w:textAlignment w:val="center"/>
    </w:pPr>
    <w:rPr>
      <w:rFonts w:cs="Open Sans"/>
      <w:color w:val="000000"/>
      <w:szCs w:val="20"/>
    </w:rPr>
  </w:style>
  <w:style w:type="character" w:customStyle="1" w:styleId="BodyTextChar">
    <w:name w:val="Body Text Char"/>
    <w:basedOn w:val="DefaultParagraphFont"/>
    <w:link w:val="BodyText"/>
    <w:uiPriority w:val="99"/>
    <w:rsid w:val="006E01FE"/>
    <w:rPr>
      <w:rFonts w:ascii="Open Sans" w:hAnsi="Open Sans" w:cs="Open Sans"/>
      <w:color w:val="000000"/>
      <w:sz w:val="20"/>
      <w:szCs w:val="20"/>
    </w:rPr>
  </w:style>
  <w:style w:type="paragraph" w:customStyle="1" w:styleId="DisclaimerText">
    <w:name w:val="Disclaimer Text"/>
    <w:qFormat/>
    <w:rsid w:val="006E01FE"/>
    <w:pPr>
      <w:spacing w:after="0" w:line="220" w:lineRule="exact"/>
    </w:pPr>
    <w:rPr>
      <w:rFonts w:ascii="Open Sans" w:hAnsi="Open Sans" w:cs="Open Sans"/>
      <w:bCs/>
      <w:color w:val="000000"/>
      <w:sz w:val="14"/>
      <w:szCs w:val="14"/>
    </w:rPr>
  </w:style>
  <w:style w:type="paragraph" w:styleId="NormalWeb">
    <w:name w:val="Normal (Web)"/>
    <w:basedOn w:val="Normal"/>
    <w:uiPriority w:val="99"/>
    <w:unhideWhenUsed/>
    <w:rsid w:val="00C46D60"/>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character" w:customStyle="1" w:styleId="c-messageeditedlabel">
    <w:name w:val="c-message__edited_label"/>
    <w:basedOn w:val="DefaultParagraphFont"/>
    <w:rsid w:val="006824EF"/>
  </w:style>
  <w:style w:type="character" w:styleId="UnresolvedMention">
    <w:name w:val="Unresolved Mention"/>
    <w:basedOn w:val="DefaultParagraphFont"/>
    <w:uiPriority w:val="99"/>
    <w:semiHidden/>
    <w:unhideWhenUsed/>
    <w:rsid w:val="00483A8E"/>
    <w:rPr>
      <w:color w:val="605E5C"/>
      <w:shd w:val="clear" w:color="auto" w:fill="E1DFDD"/>
    </w:rPr>
  </w:style>
  <w:style w:type="character" w:styleId="FollowedHyperlink">
    <w:name w:val="FollowedHyperlink"/>
    <w:basedOn w:val="DefaultParagraphFont"/>
    <w:uiPriority w:val="99"/>
    <w:semiHidden/>
    <w:unhideWhenUsed/>
    <w:rsid w:val="001634F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7795">
      <w:bodyDiv w:val="1"/>
      <w:marLeft w:val="0"/>
      <w:marRight w:val="0"/>
      <w:marTop w:val="0"/>
      <w:marBottom w:val="0"/>
      <w:divBdr>
        <w:top w:val="none" w:sz="0" w:space="0" w:color="auto"/>
        <w:left w:val="none" w:sz="0" w:space="0" w:color="auto"/>
        <w:bottom w:val="none" w:sz="0" w:space="0" w:color="auto"/>
        <w:right w:val="none" w:sz="0" w:space="0" w:color="auto"/>
      </w:divBdr>
    </w:div>
    <w:div w:id="5602828">
      <w:bodyDiv w:val="1"/>
      <w:marLeft w:val="0"/>
      <w:marRight w:val="0"/>
      <w:marTop w:val="0"/>
      <w:marBottom w:val="0"/>
      <w:divBdr>
        <w:top w:val="none" w:sz="0" w:space="0" w:color="auto"/>
        <w:left w:val="none" w:sz="0" w:space="0" w:color="auto"/>
        <w:bottom w:val="none" w:sz="0" w:space="0" w:color="auto"/>
        <w:right w:val="none" w:sz="0" w:space="0" w:color="auto"/>
      </w:divBdr>
    </w:div>
    <w:div w:id="8607075">
      <w:bodyDiv w:val="1"/>
      <w:marLeft w:val="0"/>
      <w:marRight w:val="0"/>
      <w:marTop w:val="0"/>
      <w:marBottom w:val="0"/>
      <w:divBdr>
        <w:top w:val="none" w:sz="0" w:space="0" w:color="auto"/>
        <w:left w:val="none" w:sz="0" w:space="0" w:color="auto"/>
        <w:bottom w:val="none" w:sz="0" w:space="0" w:color="auto"/>
        <w:right w:val="none" w:sz="0" w:space="0" w:color="auto"/>
      </w:divBdr>
    </w:div>
    <w:div w:id="9066752">
      <w:bodyDiv w:val="1"/>
      <w:marLeft w:val="0"/>
      <w:marRight w:val="0"/>
      <w:marTop w:val="0"/>
      <w:marBottom w:val="0"/>
      <w:divBdr>
        <w:top w:val="none" w:sz="0" w:space="0" w:color="auto"/>
        <w:left w:val="none" w:sz="0" w:space="0" w:color="auto"/>
        <w:bottom w:val="none" w:sz="0" w:space="0" w:color="auto"/>
        <w:right w:val="none" w:sz="0" w:space="0" w:color="auto"/>
      </w:divBdr>
    </w:div>
    <w:div w:id="14039988">
      <w:bodyDiv w:val="1"/>
      <w:marLeft w:val="0"/>
      <w:marRight w:val="0"/>
      <w:marTop w:val="0"/>
      <w:marBottom w:val="0"/>
      <w:divBdr>
        <w:top w:val="none" w:sz="0" w:space="0" w:color="auto"/>
        <w:left w:val="none" w:sz="0" w:space="0" w:color="auto"/>
        <w:bottom w:val="none" w:sz="0" w:space="0" w:color="auto"/>
        <w:right w:val="none" w:sz="0" w:space="0" w:color="auto"/>
      </w:divBdr>
    </w:div>
    <w:div w:id="18895530">
      <w:bodyDiv w:val="1"/>
      <w:marLeft w:val="0"/>
      <w:marRight w:val="0"/>
      <w:marTop w:val="0"/>
      <w:marBottom w:val="0"/>
      <w:divBdr>
        <w:top w:val="none" w:sz="0" w:space="0" w:color="auto"/>
        <w:left w:val="none" w:sz="0" w:space="0" w:color="auto"/>
        <w:bottom w:val="none" w:sz="0" w:space="0" w:color="auto"/>
        <w:right w:val="none" w:sz="0" w:space="0" w:color="auto"/>
      </w:divBdr>
      <w:divsChild>
        <w:div w:id="541021990">
          <w:marLeft w:val="0"/>
          <w:marRight w:val="0"/>
          <w:marTop w:val="0"/>
          <w:marBottom w:val="0"/>
          <w:divBdr>
            <w:top w:val="none" w:sz="0" w:space="0" w:color="auto"/>
            <w:left w:val="none" w:sz="0" w:space="0" w:color="auto"/>
            <w:bottom w:val="none" w:sz="0" w:space="0" w:color="auto"/>
            <w:right w:val="none" w:sz="0" w:space="0" w:color="auto"/>
          </w:divBdr>
          <w:divsChild>
            <w:div w:id="2021927262">
              <w:marLeft w:val="0"/>
              <w:marRight w:val="0"/>
              <w:marTop w:val="0"/>
              <w:marBottom w:val="0"/>
              <w:divBdr>
                <w:top w:val="none" w:sz="0" w:space="0" w:color="auto"/>
                <w:left w:val="none" w:sz="0" w:space="0" w:color="auto"/>
                <w:bottom w:val="none" w:sz="0" w:space="0" w:color="auto"/>
                <w:right w:val="none" w:sz="0" w:space="0" w:color="auto"/>
              </w:divBdr>
              <w:divsChild>
                <w:div w:id="108207603">
                  <w:marLeft w:val="0"/>
                  <w:marRight w:val="0"/>
                  <w:marTop w:val="0"/>
                  <w:marBottom w:val="0"/>
                  <w:divBdr>
                    <w:top w:val="none" w:sz="0" w:space="0" w:color="auto"/>
                    <w:left w:val="none" w:sz="0" w:space="0" w:color="auto"/>
                    <w:bottom w:val="none" w:sz="0" w:space="0" w:color="auto"/>
                    <w:right w:val="none" w:sz="0" w:space="0" w:color="auto"/>
                  </w:divBdr>
                </w:div>
                <w:div w:id="30887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25862">
      <w:bodyDiv w:val="1"/>
      <w:marLeft w:val="0"/>
      <w:marRight w:val="0"/>
      <w:marTop w:val="0"/>
      <w:marBottom w:val="0"/>
      <w:divBdr>
        <w:top w:val="none" w:sz="0" w:space="0" w:color="auto"/>
        <w:left w:val="none" w:sz="0" w:space="0" w:color="auto"/>
        <w:bottom w:val="none" w:sz="0" w:space="0" w:color="auto"/>
        <w:right w:val="none" w:sz="0" w:space="0" w:color="auto"/>
      </w:divBdr>
    </w:div>
    <w:div w:id="49576465">
      <w:bodyDiv w:val="1"/>
      <w:marLeft w:val="0"/>
      <w:marRight w:val="0"/>
      <w:marTop w:val="0"/>
      <w:marBottom w:val="0"/>
      <w:divBdr>
        <w:top w:val="none" w:sz="0" w:space="0" w:color="auto"/>
        <w:left w:val="none" w:sz="0" w:space="0" w:color="auto"/>
        <w:bottom w:val="none" w:sz="0" w:space="0" w:color="auto"/>
        <w:right w:val="none" w:sz="0" w:space="0" w:color="auto"/>
      </w:divBdr>
    </w:div>
    <w:div w:id="49614104">
      <w:bodyDiv w:val="1"/>
      <w:marLeft w:val="0"/>
      <w:marRight w:val="0"/>
      <w:marTop w:val="0"/>
      <w:marBottom w:val="0"/>
      <w:divBdr>
        <w:top w:val="none" w:sz="0" w:space="0" w:color="auto"/>
        <w:left w:val="none" w:sz="0" w:space="0" w:color="auto"/>
        <w:bottom w:val="none" w:sz="0" w:space="0" w:color="auto"/>
        <w:right w:val="none" w:sz="0" w:space="0" w:color="auto"/>
      </w:divBdr>
    </w:div>
    <w:div w:id="50228631">
      <w:bodyDiv w:val="1"/>
      <w:marLeft w:val="0"/>
      <w:marRight w:val="0"/>
      <w:marTop w:val="0"/>
      <w:marBottom w:val="0"/>
      <w:divBdr>
        <w:top w:val="none" w:sz="0" w:space="0" w:color="auto"/>
        <w:left w:val="none" w:sz="0" w:space="0" w:color="auto"/>
        <w:bottom w:val="none" w:sz="0" w:space="0" w:color="auto"/>
        <w:right w:val="none" w:sz="0" w:space="0" w:color="auto"/>
      </w:divBdr>
    </w:div>
    <w:div w:id="50925904">
      <w:bodyDiv w:val="1"/>
      <w:marLeft w:val="0"/>
      <w:marRight w:val="0"/>
      <w:marTop w:val="0"/>
      <w:marBottom w:val="0"/>
      <w:divBdr>
        <w:top w:val="none" w:sz="0" w:space="0" w:color="auto"/>
        <w:left w:val="none" w:sz="0" w:space="0" w:color="auto"/>
        <w:bottom w:val="none" w:sz="0" w:space="0" w:color="auto"/>
        <w:right w:val="none" w:sz="0" w:space="0" w:color="auto"/>
      </w:divBdr>
    </w:div>
    <w:div w:id="58598013">
      <w:bodyDiv w:val="1"/>
      <w:marLeft w:val="0"/>
      <w:marRight w:val="0"/>
      <w:marTop w:val="0"/>
      <w:marBottom w:val="0"/>
      <w:divBdr>
        <w:top w:val="none" w:sz="0" w:space="0" w:color="auto"/>
        <w:left w:val="none" w:sz="0" w:space="0" w:color="auto"/>
        <w:bottom w:val="none" w:sz="0" w:space="0" w:color="auto"/>
        <w:right w:val="none" w:sz="0" w:space="0" w:color="auto"/>
      </w:divBdr>
    </w:div>
    <w:div w:id="63647299">
      <w:bodyDiv w:val="1"/>
      <w:marLeft w:val="0"/>
      <w:marRight w:val="0"/>
      <w:marTop w:val="0"/>
      <w:marBottom w:val="0"/>
      <w:divBdr>
        <w:top w:val="none" w:sz="0" w:space="0" w:color="auto"/>
        <w:left w:val="none" w:sz="0" w:space="0" w:color="auto"/>
        <w:bottom w:val="none" w:sz="0" w:space="0" w:color="auto"/>
        <w:right w:val="none" w:sz="0" w:space="0" w:color="auto"/>
      </w:divBdr>
    </w:div>
    <w:div w:id="70782419">
      <w:bodyDiv w:val="1"/>
      <w:marLeft w:val="0"/>
      <w:marRight w:val="0"/>
      <w:marTop w:val="0"/>
      <w:marBottom w:val="0"/>
      <w:divBdr>
        <w:top w:val="none" w:sz="0" w:space="0" w:color="auto"/>
        <w:left w:val="none" w:sz="0" w:space="0" w:color="auto"/>
        <w:bottom w:val="none" w:sz="0" w:space="0" w:color="auto"/>
        <w:right w:val="none" w:sz="0" w:space="0" w:color="auto"/>
      </w:divBdr>
    </w:div>
    <w:div w:id="73748181">
      <w:bodyDiv w:val="1"/>
      <w:marLeft w:val="0"/>
      <w:marRight w:val="0"/>
      <w:marTop w:val="0"/>
      <w:marBottom w:val="0"/>
      <w:divBdr>
        <w:top w:val="none" w:sz="0" w:space="0" w:color="auto"/>
        <w:left w:val="none" w:sz="0" w:space="0" w:color="auto"/>
        <w:bottom w:val="none" w:sz="0" w:space="0" w:color="auto"/>
        <w:right w:val="none" w:sz="0" w:space="0" w:color="auto"/>
      </w:divBdr>
    </w:div>
    <w:div w:id="74207933">
      <w:bodyDiv w:val="1"/>
      <w:marLeft w:val="0"/>
      <w:marRight w:val="0"/>
      <w:marTop w:val="0"/>
      <w:marBottom w:val="0"/>
      <w:divBdr>
        <w:top w:val="none" w:sz="0" w:space="0" w:color="auto"/>
        <w:left w:val="none" w:sz="0" w:space="0" w:color="auto"/>
        <w:bottom w:val="none" w:sz="0" w:space="0" w:color="auto"/>
        <w:right w:val="none" w:sz="0" w:space="0" w:color="auto"/>
      </w:divBdr>
    </w:div>
    <w:div w:id="75130869">
      <w:bodyDiv w:val="1"/>
      <w:marLeft w:val="0"/>
      <w:marRight w:val="0"/>
      <w:marTop w:val="0"/>
      <w:marBottom w:val="0"/>
      <w:divBdr>
        <w:top w:val="none" w:sz="0" w:space="0" w:color="auto"/>
        <w:left w:val="none" w:sz="0" w:space="0" w:color="auto"/>
        <w:bottom w:val="none" w:sz="0" w:space="0" w:color="auto"/>
        <w:right w:val="none" w:sz="0" w:space="0" w:color="auto"/>
      </w:divBdr>
    </w:div>
    <w:div w:id="80444509">
      <w:bodyDiv w:val="1"/>
      <w:marLeft w:val="0"/>
      <w:marRight w:val="0"/>
      <w:marTop w:val="0"/>
      <w:marBottom w:val="0"/>
      <w:divBdr>
        <w:top w:val="none" w:sz="0" w:space="0" w:color="auto"/>
        <w:left w:val="none" w:sz="0" w:space="0" w:color="auto"/>
        <w:bottom w:val="none" w:sz="0" w:space="0" w:color="auto"/>
        <w:right w:val="none" w:sz="0" w:space="0" w:color="auto"/>
      </w:divBdr>
    </w:div>
    <w:div w:id="86268153">
      <w:bodyDiv w:val="1"/>
      <w:marLeft w:val="0"/>
      <w:marRight w:val="0"/>
      <w:marTop w:val="0"/>
      <w:marBottom w:val="0"/>
      <w:divBdr>
        <w:top w:val="none" w:sz="0" w:space="0" w:color="auto"/>
        <w:left w:val="none" w:sz="0" w:space="0" w:color="auto"/>
        <w:bottom w:val="none" w:sz="0" w:space="0" w:color="auto"/>
        <w:right w:val="none" w:sz="0" w:space="0" w:color="auto"/>
      </w:divBdr>
    </w:div>
    <w:div w:id="86271575">
      <w:bodyDiv w:val="1"/>
      <w:marLeft w:val="0"/>
      <w:marRight w:val="0"/>
      <w:marTop w:val="0"/>
      <w:marBottom w:val="0"/>
      <w:divBdr>
        <w:top w:val="none" w:sz="0" w:space="0" w:color="auto"/>
        <w:left w:val="none" w:sz="0" w:space="0" w:color="auto"/>
        <w:bottom w:val="none" w:sz="0" w:space="0" w:color="auto"/>
        <w:right w:val="none" w:sz="0" w:space="0" w:color="auto"/>
      </w:divBdr>
    </w:div>
    <w:div w:id="89931642">
      <w:bodyDiv w:val="1"/>
      <w:marLeft w:val="0"/>
      <w:marRight w:val="0"/>
      <w:marTop w:val="0"/>
      <w:marBottom w:val="0"/>
      <w:divBdr>
        <w:top w:val="none" w:sz="0" w:space="0" w:color="auto"/>
        <w:left w:val="none" w:sz="0" w:space="0" w:color="auto"/>
        <w:bottom w:val="none" w:sz="0" w:space="0" w:color="auto"/>
        <w:right w:val="none" w:sz="0" w:space="0" w:color="auto"/>
      </w:divBdr>
    </w:div>
    <w:div w:id="90048068">
      <w:bodyDiv w:val="1"/>
      <w:marLeft w:val="0"/>
      <w:marRight w:val="0"/>
      <w:marTop w:val="0"/>
      <w:marBottom w:val="0"/>
      <w:divBdr>
        <w:top w:val="none" w:sz="0" w:space="0" w:color="auto"/>
        <w:left w:val="none" w:sz="0" w:space="0" w:color="auto"/>
        <w:bottom w:val="none" w:sz="0" w:space="0" w:color="auto"/>
        <w:right w:val="none" w:sz="0" w:space="0" w:color="auto"/>
      </w:divBdr>
    </w:div>
    <w:div w:id="90199063">
      <w:bodyDiv w:val="1"/>
      <w:marLeft w:val="0"/>
      <w:marRight w:val="0"/>
      <w:marTop w:val="0"/>
      <w:marBottom w:val="0"/>
      <w:divBdr>
        <w:top w:val="none" w:sz="0" w:space="0" w:color="auto"/>
        <w:left w:val="none" w:sz="0" w:space="0" w:color="auto"/>
        <w:bottom w:val="none" w:sz="0" w:space="0" w:color="auto"/>
        <w:right w:val="none" w:sz="0" w:space="0" w:color="auto"/>
      </w:divBdr>
    </w:div>
    <w:div w:id="91633795">
      <w:bodyDiv w:val="1"/>
      <w:marLeft w:val="0"/>
      <w:marRight w:val="0"/>
      <w:marTop w:val="0"/>
      <w:marBottom w:val="0"/>
      <w:divBdr>
        <w:top w:val="none" w:sz="0" w:space="0" w:color="auto"/>
        <w:left w:val="none" w:sz="0" w:space="0" w:color="auto"/>
        <w:bottom w:val="none" w:sz="0" w:space="0" w:color="auto"/>
        <w:right w:val="none" w:sz="0" w:space="0" w:color="auto"/>
      </w:divBdr>
    </w:div>
    <w:div w:id="92165542">
      <w:bodyDiv w:val="1"/>
      <w:marLeft w:val="0"/>
      <w:marRight w:val="0"/>
      <w:marTop w:val="0"/>
      <w:marBottom w:val="0"/>
      <w:divBdr>
        <w:top w:val="none" w:sz="0" w:space="0" w:color="auto"/>
        <w:left w:val="none" w:sz="0" w:space="0" w:color="auto"/>
        <w:bottom w:val="none" w:sz="0" w:space="0" w:color="auto"/>
        <w:right w:val="none" w:sz="0" w:space="0" w:color="auto"/>
      </w:divBdr>
    </w:div>
    <w:div w:id="92362228">
      <w:bodyDiv w:val="1"/>
      <w:marLeft w:val="0"/>
      <w:marRight w:val="0"/>
      <w:marTop w:val="0"/>
      <w:marBottom w:val="0"/>
      <w:divBdr>
        <w:top w:val="none" w:sz="0" w:space="0" w:color="auto"/>
        <w:left w:val="none" w:sz="0" w:space="0" w:color="auto"/>
        <w:bottom w:val="none" w:sz="0" w:space="0" w:color="auto"/>
        <w:right w:val="none" w:sz="0" w:space="0" w:color="auto"/>
      </w:divBdr>
    </w:div>
    <w:div w:id="103622540">
      <w:bodyDiv w:val="1"/>
      <w:marLeft w:val="0"/>
      <w:marRight w:val="0"/>
      <w:marTop w:val="0"/>
      <w:marBottom w:val="0"/>
      <w:divBdr>
        <w:top w:val="none" w:sz="0" w:space="0" w:color="auto"/>
        <w:left w:val="none" w:sz="0" w:space="0" w:color="auto"/>
        <w:bottom w:val="none" w:sz="0" w:space="0" w:color="auto"/>
        <w:right w:val="none" w:sz="0" w:space="0" w:color="auto"/>
      </w:divBdr>
    </w:div>
    <w:div w:id="104814701">
      <w:bodyDiv w:val="1"/>
      <w:marLeft w:val="0"/>
      <w:marRight w:val="0"/>
      <w:marTop w:val="0"/>
      <w:marBottom w:val="0"/>
      <w:divBdr>
        <w:top w:val="none" w:sz="0" w:space="0" w:color="auto"/>
        <w:left w:val="none" w:sz="0" w:space="0" w:color="auto"/>
        <w:bottom w:val="none" w:sz="0" w:space="0" w:color="auto"/>
        <w:right w:val="none" w:sz="0" w:space="0" w:color="auto"/>
      </w:divBdr>
    </w:div>
    <w:div w:id="115494638">
      <w:bodyDiv w:val="1"/>
      <w:marLeft w:val="0"/>
      <w:marRight w:val="0"/>
      <w:marTop w:val="0"/>
      <w:marBottom w:val="0"/>
      <w:divBdr>
        <w:top w:val="none" w:sz="0" w:space="0" w:color="auto"/>
        <w:left w:val="none" w:sz="0" w:space="0" w:color="auto"/>
        <w:bottom w:val="none" w:sz="0" w:space="0" w:color="auto"/>
        <w:right w:val="none" w:sz="0" w:space="0" w:color="auto"/>
      </w:divBdr>
    </w:div>
    <w:div w:id="116531339">
      <w:bodyDiv w:val="1"/>
      <w:marLeft w:val="0"/>
      <w:marRight w:val="0"/>
      <w:marTop w:val="0"/>
      <w:marBottom w:val="0"/>
      <w:divBdr>
        <w:top w:val="none" w:sz="0" w:space="0" w:color="auto"/>
        <w:left w:val="none" w:sz="0" w:space="0" w:color="auto"/>
        <w:bottom w:val="none" w:sz="0" w:space="0" w:color="auto"/>
        <w:right w:val="none" w:sz="0" w:space="0" w:color="auto"/>
      </w:divBdr>
    </w:div>
    <w:div w:id="119884753">
      <w:bodyDiv w:val="1"/>
      <w:marLeft w:val="0"/>
      <w:marRight w:val="0"/>
      <w:marTop w:val="0"/>
      <w:marBottom w:val="0"/>
      <w:divBdr>
        <w:top w:val="none" w:sz="0" w:space="0" w:color="auto"/>
        <w:left w:val="none" w:sz="0" w:space="0" w:color="auto"/>
        <w:bottom w:val="none" w:sz="0" w:space="0" w:color="auto"/>
        <w:right w:val="none" w:sz="0" w:space="0" w:color="auto"/>
      </w:divBdr>
    </w:div>
    <w:div w:id="122820013">
      <w:bodyDiv w:val="1"/>
      <w:marLeft w:val="0"/>
      <w:marRight w:val="0"/>
      <w:marTop w:val="0"/>
      <w:marBottom w:val="0"/>
      <w:divBdr>
        <w:top w:val="none" w:sz="0" w:space="0" w:color="auto"/>
        <w:left w:val="none" w:sz="0" w:space="0" w:color="auto"/>
        <w:bottom w:val="none" w:sz="0" w:space="0" w:color="auto"/>
        <w:right w:val="none" w:sz="0" w:space="0" w:color="auto"/>
      </w:divBdr>
    </w:div>
    <w:div w:id="125242184">
      <w:bodyDiv w:val="1"/>
      <w:marLeft w:val="0"/>
      <w:marRight w:val="0"/>
      <w:marTop w:val="0"/>
      <w:marBottom w:val="0"/>
      <w:divBdr>
        <w:top w:val="none" w:sz="0" w:space="0" w:color="auto"/>
        <w:left w:val="none" w:sz="0" w:space="0" w:color="auto"/>
        <w:bottom w:val="none" w:sz="0" w:space="0" w:color="auto"/>
        <w:right w:val="none" w:sz="0" w:space="0" w:color="auto"/>
      </w:divBdr>
      <w:divsChild>
        <w:div w:id="137767806">
          <w:marLeft w:val="0"/>
          <w:marRight w:val="0"/>
          <w:marTop w:val="0"/>
          <w:marBottom w:val="0"/>
          <w:divBdr>
            <w:top w:val="none" w:sz="0" w:space="0" w:color="auto"/>
            <w:left w:val="none" w:sz="0" w:space="0" w:color="auto"/>
            <w:bottom w:val="none" w:sz="0" w:space="0" w:color="auto"/>
            <w:right w:val="none" w:sz="0" w:space="0" w:color="auto"/>
          </w:divBdr>
          <w:divsChild>
            <w:div w:id="1036464682">
              <w:marLeft w:val="0"/>
              <w:marRight w:val="0"/>
              <w:marTop w:val="0"/>
              <w:marBottom w:val="0"/>
              <w:divBdr>
                <w:top w:val="none" w:sz="0" w:space="0" w:color="auto"/>
                <w:left w:val="none" w:sz="0" w:space="0" w:color="auto"/>
                <w:bottom w:val="none" w:sz="0" w:space="0" w:color="auto"/>
                <w:right w:val="none" w:sz="0" w:space="0" w:color="auto"/>
              </w:divBdr>
              <w:divsChild>
                <w:div w:id="40156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76142">
      <w:bodyDiv w:val="1"/>
      <w:marLeft w:val="0"/>
      <w:marRight w:val="0"/>
      <w:marTop w:val="0"/>
      <w:marBottom w:val="0"/>
      <w:divBdr>
        <w:top w:val="none" w:sz="0" w:space="0" w:color="auto"/>
        <w:left w:val="none" w:sz="0" w:space="0" w:color="auto"/>
        <w:bottom w:val="none" w:sz="0" w:space="0" w:color="auto"/>
        <w:right w:val="none" w:sz="0" w:space="0" w:color="auto"/>
      </w:divBdr>
    </w:div>
    <w:div w:id="127670277">
      <w:bodyDiv w:val="1"/>
      <w:marLeft w:val="0"/>
      <w:marRight w:val="0"/>
      <w:marTop w:val="0"/>
      <w:marBottom w:val="0"/>
      <w:divBdr>
        <w:top w:val="none" w:sz="0" w:space="0" w:color="auto"/>
        <w:left w:val="none" w:sz="0" w:space="0" w:color="auto"/>
        <w:bottom w:val="none" w:sz="0" w:space="0" w:color="auto"/>
        <w:right w:val="none" w:sz="0" w:space="0" w:color="auto"/>
      </w:divBdr>
    </w:div>
    <w:div w:id="130634218">
      <w:bodyDiv w:val="1"/>
      <w:marLeft w:val="0"/>
      <w:marRight w:val="0"/>
      <w:marTop w:val="0"/>
      <w:marBottom w:val="0"/>
      <w:divBdr>
        <w:top w:val="none" w:sz="0" w:space="0" w:color="auto"/>
        <w:left w:val="none" w:sz="0" w:space="0" w:color="auto"/>
        <w:bottom w:val="none" w:sz="0" w:space="0" w:color="auto"/>
        <w:right w:val="none" w:sz="0" w:space="0" w:color="auto"/>
      </w:divBdr>
    </w:div>
    <w:div w:id="132917792">
      <w:bodyDiv w:val="1"/>
      <w:marLeft w:val="0"/>
      <w:marRight w:val="0"/>
      <w:marTop w:val="0"/>
      <w:marBottom w:val="0"/>
      <w:divBdr>
        <w:top w:val="none" w:sz="0" w:space="0" w:color="auto"/>
        <w:left w:val="none" w:sz="0" w:space="0" w:color="auto"/>
        <w:bottom w:val="none" w:sz="0" w:space="0" w:color="auto"/>
        <w:right w:val="none" w:sz="0" w:space="0" w:color="auto"/>
      </w:divBdr>
    </w:div>
    <w:div w:id="135151120">
      <w:bodyDiv w:val="1"/>
      <w:marLeft w:val="0"/>
      <w:marRight w:val="0"/>
      <w:marTop w:val="0"/>
      <w:marBottom w:val="0"/>
      <w:divBdr>
        <w:top w:val="none" w:sz="0" w:space="0" w:color="auto"/>
        <w:left w:val="none" w:sz="0" w:space="0" w:color="auto"/>
        <w:bottom w:val="none" w:sz="0" w:space="0" w:color="auto"/>
        <w:right w:val="none" w:sz="0" w:space="0" w:color="auto"/>
      </w:divBdr>
    </w:div>
    <w:div w:id="142549512">
      <w:bodyDiv w:val="1"/>
      <w:marLeft w:val="0"/>
      <w:marRight w:val="0"/>
      <w:marTop w:val="0"/>
      <w:marBottom w:val="0"/>
      <w:divBdr>
        <w:top w:val="none" w:sz="0" w:space="0" w:color="auto"/>
        <w:left w:val="none" w:sz="0" w:space="0" w:color="auto"/>
        <w:bottom w:val="none" w:sz="0" w:space="0" w:color="auto"/>
        <w:right w:val="none" w:sz="0" w:space="0" w:color="auto"/>
      </w:divBdr>
    </w:div>
    <w:div w:id="150098902">
      <w:bodyDiv w:val="1"/>
      <w:marLeft w:val="0"/>
      <w:marRight w:val="0"/>
      <w:marTop w:val="0"/>
      <w:marBottom w:val="0"/>
      <w:divBdr>
        <w:top w:val="none" w:sz="0" w:space="0" w:color="auto"/>
        <w:left w:val="none" w:sz="0" w:space="0" w:color="auto"/>
        <w:bottom w:val="none" w:sz="0" w:space="0" w:color="auto"/>
        <w:right w:val="none" w:sz="0" w:space="0" w:color="auto"/>
      </w:divBdr>
      <w:divsChild>
        <w:div w:id="1575552731">
          <w:marLeft w:val="0"/>
          <w:marRight w:val="0"/>
          <w:marTop w:val="0"/>
          <w:marBottom w:val="0"/>
          <w:divBdr>
            <w:top w:val="none" w:sz="0" w:space="0" w:color="auto"/>
            <w:left w:val="none" w:sz="0" w:space="0" w:color="auto"/>
            <w:bottom w:val="none" w:sz="0" w:space="0" w:color="auto"/>
            <w:right w:val="none" w:sz="0" w:space="0" w:color="auto"/>
          </w:divBdr>
          <w:divsChild>
            <w:div w:id="7219068">
              <w:marLeft w:val="0"/>
              <w:marRight w:val="0"/>
              <w:marTop w:val="0"/>
              <w:marBottom w:val="0"/>
              <w:divBdr>
                <w:top w:val="none" w:sz="0" w:space="0" w:color="auto"/>
                <w:left w:val="none" w:sz="0" w:space="0" w:color="auto"/>
                <w:bottom w:val="none" w:sz="0" w:space="0" w:color="auto"/>
                <w:right w:val="none" w:sz="0" w:space="0" w:color="auto"/>
              </w:divBdr>
              <w:divsChild>
                <w:div w:id="184388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75897">
      <w:bodyDiv w:val="1"/>
      <w:marLeft w:val="0"/>
      <w:marRight w:val="0"/>
      <w:marTop w:val="0"/>
      <w:marBottom w:val="0"/>
      <w:divBdr>
        <w:top w:val="none" w:sz="0" w:space="0" w:color="auto"/>
        <w:left w:val="none" w:sz="0" w:space="0" w:color="auto"/>
        <w:bottom w:val="none" w:sz="0" w:space="0" w:color="auto"/>
        <w:right w:val="none" w:sz="0" w:space="0" w:color="auto"/>
      </w:divBdr>
    </w:div>
    <w:div w:id="167253609">
      <w:bodyDiv w:val="1"/>
      <w:marLeft w:val="0"/>
      <w:marRight w:val="0"/>
      <w:marTop w:val="0"/>
      <w:marBottom w:val="0"/>
      <w:divBdr>
        <w:top w:val="none" w:sz="0" w:space="0" w:color="auto"/>
        <w:left w:val="none" w:sz="0" w:space="0" w:color="auto"/>
        <w:bottom w:val="none" w:sz="0" w:space="0" w:color="auto"/>
        <w:right w:val="none" w:sz="0" w:space="0" w:color="auto"/>
      </w:divBdr>
    </w:div>
    <w:div w:id="169758949">
      <w:bodyDiv w:val="1"/>
      <w:marLeft w:val="0"/>
      <w:marRight w:val="0"/>
      <w:marTop w:val="0"/>
      <w:marBottom w:val="0"/>
      <w:divBdr>
        <w:top w:val="none" w:sz="0" w:space="0" w:color="auto"/>
        <w:left w:val="none" w:sz="0" w:space="0" w:color="auto"/>
        <w:bottom w:val="none" w:sz="0" w:space="0" w:color="auto"/>
        <w:right w:val="none" w:sz="0" w:space="0" w:color="auto"/>
      </w:divBdr>
    </w:div>
    <w:div w:id="175655508">
      <w:bodyDiv w:val="1"/>
      <w:marLeft w:val="0"/>
      <w:marRight w:val="0"/>
      <w:marTop w:val="0"/>
      <w:marBottom w:val="0"/>
      <w:divBdr>
        <w:top w:val="none" w:sz="0" w:space="0" w:color="auto"/>
        <w:left w:val="none" w:sz="0" w:space="0" w:color="auto"/>
        <w:bottom w:val="none" w:sz="0" w:space="0" w:color="auto"/>
        <w:right w:val="none" w:sz="0" w:space="0" w:color="auto"/>
      </w:divBdr>
    </w:div>
    <w:div w:id="186259761">
      <w:bodyDiv w:val="1"/>
      <w:marLeft w:val="0"/>
      <w:marRight w:val="0"/>
      <w:marTop w:val="0"/>
      <w:marBottom w:val="0"/>
      <w:divBdr>
        <w:top w:val="none" w:sz="0" w:space="0" w:color="auto"/>
        <w:left w:val="none" w:sz="0" w:space="0" w:color="auto"/>
        <w:bottom w:val="none" w:sz="0" w:space="0" w:color="auto"/>
        <w:right w:val="none" w:sz="0" w:space="0" w:color="auto"/>
      </w:divBdr>
    </w:div>
    <w:div w:id="186329973">
      <w:bodyDiv w:val="1"/>
      <w:marLeft w:val="0"/>
      <w:marRight w:val="0"/>
      <w:marTop w:val="0"/>
      <w:marBottom w:val="0"/>
      <w:divBdr>
        <w:top w:val="none" w:sz="0" w:space="0" w:color="auto"/>
        <w:left w:val="none" w:sz="0" w:space="0" w:color="auto"/>
        <w:bottom w:val="none" w:sz="0" w:space="0" w:color="auto"/>
        <w:right w:val="none" w:sz="0" w:space="0" w:color="auto"/>
      </w:divBdr>
    </w:div>
    <w:div w:id="186716325">
      <w:bodyDiv w:val="1"/>
      <w:marLeft w:val="0"/>
      <w:marRight w:val="0"/>
      <w:marTop w:val="0"/>
      <w:marBottom w:val="0"/>
      <w:divBdr>
        <w:top w:val="none" w:sz="0" w:space="0" w:color="auto"/>
        <w:left w:val="none" w:sz="0" w:space="0" w:color="auto"/>
        <w:bottom w:val="none" w:sz="0" w:space="0" w:color="auto"/>
        <w:right w:val="none" w:sz="0" w:space="0" w:color="auto"/>
      </w:divBdr>
    </w:div>
    <w:div w:id="187522214">
      <w:bodyDiv w:val="1"/>
      <w:marLeft w:val="0"/>
      <w:marRight w:val="0"/>
      <w:marTop w:val="0"/>
      <w:marBottom w:val="0"/>
      <w:divBdr>
        <w:top w:val="none" w:sz="0" w:space="0" w:color="auto"/>
        <w:left w:val="none" w:sz="0" w:space="0" w:color="auto"/>
        <w:bottom w:val="none" w:sz="0" w:space="0" w:color="auto"/>
        <w:right w:val="none" w:sz="0" w:space="0" w:color="auto"/>
      </w:divBdr>
    </w:div>
    <w:div w:id="189074604">
      <w:bodyDiv w:val="1"/>
      <w:marLeft w:val="0"/>
      <w:marRight w:val="0"/>
      <w:marTop w:val="0"/>
      <w:marBottom w:val="0"/>
      <w:divBdr>
        <w:top w:val="none" w:sz="0" w:space="0" w:color="auto"/>
        <w:left w:val="none" w:sz="0" w:space="0" w:color="auto"/>
        <w:bottom w:val="none" w:sz="0" w:space="0" w:color="auto"/>
        <w:right w:val="none" w:sz="0" w:space="0" w:color="auto"/>
      </w:divBdr>
    </w:div>
    <w:div w:id="190533405">
      <w:bodyDiv w:val="1"/>
      <w:marLeft w:val="0"/>
      <w:marRight w:val="0"/>
      <w:marTop w:val="0"/>
      <w:marBottom w:val="0"/>
      <w:divBdr>
        <w:top w:val="none" w:sz="0" w:space="0" w:color="auto"/>
        <w:left w:val="none" w:sz="0" w:space="0" w:color="auto"/>
        <w:bottom w:val="none" w:sz="0" w:space="0" w:color="auto"/>
        <w:right w:val="none" w:sz="0" w:space="0" w:color="auto"/>
      </w:divBdr>
    </w:div>
    <w:div w:id="191303327">
      <w:bodyDiv w:val="1"/>
      <w:marLeft w:val="0"/>
      <w:marRight w:val="0"/>
      <w:marTop w:val="0"/>
      <w:marBottom w:val="0"/>
      <w:divBdr>
        <w:top w:val="none" w:sz="0" w:space="0" w:color="auto"/>
        <w:left w:val="none" w:sz="0" w:space="0" w:color="auto"/>
        <w:bottom w:val="none" w:sz="0" w:space="0" w:color="auto"/>
        <w:right w:val="none" w:sz="0" w:space="0" w:color="auto"/>
      </w:divBdr>
    </w:div>
    <w:div w:id="199705566">
      <w:bodyDiv w:val="1"/>
      <w:marLeft w:val="0"/>
      <w:marRight w:val="0"/>
      <w:marTop w:val="0"/>
      <w:marBottom w:val="0"/>
      <w:divBdr>
        <w:top w:val="none" w:sz="0" w:space="0" w:color="auto"/>
        <w:left w:val="none" w:sz="0" w:space="0" w:color="auto"/>
        <w:bottom w:val="none" w:sz="0" w:space="0" w:color="auto"/>
        <w:right w:val="none" w:sz="0" w:space="0" w:color="auto"/>
      </w:divBdr>
    </w:div>
    <w:div w:id="202406589">
      <w:bodyDiv w:val="1"/>
      <w:marLeft w:val="0"/>
      <w:marRight w:val="0"/>
      <w:marTop w:val="0"/>
      <w:marBottom w:val="0"/>
      <w:divBdr>
        <w:top w:val="none" w:sz="0" w:space="0" w:color="auto"/>
        <w:left w:val="none" w:sz="0" w:space="0" w:color="auto"/>
        <w:bottom w:val="none" w:sz="0" w:space="0" w:color="auto"/>
        <w:right w:val="none" w:sz="0" w:space="0" w:color="auto"/>
      </w:divBdr>
    </w:div>
    <w:div w:id="209075374">
      <w:bodyDiv w:val="1"/>
      <w:marLeft w:val="0"/>
      <w:marRight w:val="0"/>
      <w:marTop w:val="0"/>
      <w:marBottom w:val="0"/>
      <w:divBdr>
        <w:top w:val="none" w:sz="0" w:space="0" w:color="auto"/>
        <w:left w:val="none" w:sz="0" w:space="0" w:color="auto"/>
        <w:bottom w:val="none" w:sz="0" w:space="0" w:color="auto"/>
        <w:right w:val="none" w:sz="0" w:space="0" w:color="auto"/>
      </w:divBdr>
    </w:div>
    <w:div w:id="211187812">
      <w:bodyDiv w:val="1"/>
      <w:marLeft w:val="0"/>
      <w:marRight w:val="0"/>
      <w:marTop w:val="0"/>
      <w:marBottom w:val="0"/>
      <w:divBdr>
        <w:top w:val="none" w:sz="0" w:space="0" w:color="auto"/>
        <w:left w:val="none" w:sz="0" w:space="0" w:color="auto"/>
        <w:bottom w:val="none" w:sz="0" w:space="0" w:color="auto"/>
        <w:right w:val="none" w:sz="0" w:space="0" w:color="auto"/>
      </w:divBdr>
    </w:div>
    <w:div w:id="213010206">
      <w:bodyDiv w:val="1"/>
      <w:marLeft w:val="0"/>
      <w:marRight w:val="0"/>
      <w:marTop w:val="0"/>
      <w:marBottom w:val="0"/>
      <w:divBdr>
        <w:top w:val="none" w:sz="0" w:space="0" w:color="auto"/>
        <w:left w:val="none" w:sz="0" w:space="0" w:color="auto"/>
        <w:bottom w:val="none" w:sz="0" w:space="0" w:color="auto"/>
        <w:right w:val="none" w:sz="0" w:space="0" w:color="auto"/>
      </w:divBdr>
    </w:div>
    <w:div w:id="216628164">
      <w:bodyDiv w:val="1"/>
      <w:marLeft w:val="0"/>
      <w:marRight w:val="0"/>
      <w:marTop w:val="0"/>
      <w:marBottom w:val="0"/>
      <w:divBdr>
        <w:top w:val="none" w:sz="0" w:space="0" w:color="auto"/>
        <w:left w:val="none" w:sz="0" w:space="0" w:color="auto"/>
        <w:bottom w:val="none" w:sz="0" w:space="0" w:color="auto"/>
        <w:right w:val="none" w:sz="0" w:space="0" w:color="auto"/>
      </w:divBdr>
    </w:div>
    <w:div w:id="223637416">
      <w:bodyDiv w:val="1"/>
      <w:marLeft w:val="0"/>
      <w:marRight w:val="0"/>
      <w:marTop w:val="0"/>
      <w:marBottom w:val="0"/>
      <w:divBdr>
        <w:top w:val="none" w:sz="0" w:space="0" w:color="auto"/>
        <w:left w:val="none" w:sz="0" w:space="0" w:color="auto"/>
        <w:bottom w:val="none" w:sz="0" w:space="0" w:color="auto"/>
        <w:right w:val="none" w:sz="0" w:space="0" w:color="auto"/>
      </w:divBdr>
    </w:div>
    <w:div w:id="223873614">
      <w:bodyDiv w:val="1"/>
      <w:marLeft w:val="0"/>
      <w:marRight w:val="0"/>
      <w:marTop w:val="0"/>
      <w:marBottom w:val="0"/>
      <w:divBdr>
        <w:top w:val="none" w:sz="0" w:space="0" w:color="auto"/>
        <w:left w:val="none" w:sz="0" w:space="0" w:color="auto"/>
        <w:bottom w:val="none" w:sz="0" w:space="0" w:color="auto"/>
        <w:right w:val="none" w:sz="0" w:space="0" w:color="auto"/>
      </w:divBdr>
    </w:div>
    <w:div w:id="226649284">
      <w:bodyDiv w:val="1"/>
      <w:marLeft w:val="0"/>
      <w:marRight w:val="0"/>
      <w:marTop w:val="0"/>
      <w:marBottom w:val="0"/>
      <w:divBdr>
        <w:top w:val="none" w:sz="0" w:space="0" w:color="auto"/>
        <w:left w:val="none" w:sz="0" w:space="0" w:color="auto"/>
        <w:bottom w:val="none" w:sz="0" w:space="0" w:color="auto"/>
        <w:right w:val="none" w:sz="0" w:space="0" w:color="auto"/>
      </w:divBdr>
    </w:div>
    <w:div w:id="229729299">
      <w:bodyDiv w:val="1"/>
      <w:marLeft w:val="0"/>
      <w:marRight w:val="0"/>
      <w:marTop w:val="0"/>
      <w:marBottom w:val="0"/>
      <w:divBdr>
        <w:top w:val="none" w:sz="0" w:space="0" w:color="auto"/>
        <w:left w:val="none" w:sz="0" w:space="0" w:color="auto"/>
        <w:bottom w:val="none" w:sz="0" w:space="0" w:color="auto"/>
        <w:right w:val="none" w:sz="0" w:space="0" w:color="auto"/>
      </w:divBdr>
    </w:div>
    <w:div w:id="238367157">
      <w:bodyDiv w:val="1"/>
      <w:marLeft w:val="0"/>
      <w:marRight w:val="0"/>
      <w:marTop w:val="0"/>
      <w:marBottom w:val="0"/>
      <w:divBdr>
        <w:top w:val="none" w:sz="0" w:space="0" w:color="auto"/>
        <w:left w:val="none" w:sz="0" w:space="0" w:color="auto"/>
        <w:bottom w:val="none" w:sz="0" w:space="0" w:color="auto"/>
        <w:right w:val="none" w:sz="0" w:space="0" w:color="auto"/>
      </w:divBdr>
    </w:div>
    <w:div w:id="250818367">
      <w:bodyDiv w:val="1"/>
      <w:marLeft w:val="0"/>
      <w:marRight w:val="0"/>
      <w:marTop w:val="0"/>
      <w:marBottom w:val="0"/>
      <w:divBdr>
        <w:top w:val="none" w:sz="0" w:space="0" w:color="auto"/>
        <w:left w:val="none" w:sz="0" w:space="0" w:color="auto"/>
        <w:bottom w:val="none" w:sz="0" w:space="0" w:color="auto"/>
        <w:right w:val="none" w:sz="0" w:space="0" w:color="auto"/>
      </w:divBdr>
    </w:div>
    <w:div w:id="255019996">
      <w:bodyDiv w:val="1"/>
      <w:marLeft w:val="0"/>
      <w:marRight w:val="0"/>
      <w:marTop w:val="0"/>
      <w:marBottom w:val="0"/>
      <w:divBdr>
        <w:top w:val="none" w:sz="0" w:space="0" w:color="auto"/>
        <w:left w:val="none" w:sz="0" w:space="0" w:color="auto"/>
        <w:bottom w:val="none" w:sz="0" w:space="0" w:color="auto"/>
        <w:right w:val="none" w:sz="0" w:space="0" w:color="auto"/>
      </w:divBdr>
    </w:div>
    <w:div w:id="259682326">
      <w:bodyDiv w:val="1"/>
      <w:marLeft w:val="0"/>
      <w:marRight w:val="0"/>
      <w:marTop w:val="0"/>
      <w:marBottom w:val="0"/>
      <w:divBdr>
        <w:top w:val="none" w:sz="0" w:space="0" w:color="auto"/>
        <w:left w:val="none" w:sz="0" w:space="0" w:color="auto"/>
        <w:bottom w:val="none" w:sz="0" w:space="0" w:color="auto"/>
        <w:right w:val="none" w:sz="0" w:space="0" w:color="auto"/>
      </w:divBdr>
    </w:div>
    <w:div w:id="277487954">
      <w:bodyDiv w:val="1"/>
      <w:marLeft w:val="0"/>
      <w:marRight w:val="0"/>
      <w:marTop w:val="0"/>
      <w:marBottom w:val="0"/>
      <w:divBdr>
        <w:top w:val="none" w:sz="0" w:space="0" w:color="auto"/>
        <w:left w:val="none" w:sz="0" w:space="0" w:color="auto"/>
        <w:bottom w:val="none" w:sz="0" w:space="0" w:color="auto"/>
        <w:right w:val="none" w:sz="0" w:space="0" w:color="auto"/>
      </w:divBdr>
    </w:div>
    <w:div w:id="278728424">
      <w:bodyDiv w:val="1"/>
      <w:marLeft w:val="0"/>
      <w:marRight w:val="0"/>
      <w:marTop w:val="0"/>
      <w:marBottom w:val="0"/>
      <w:divBdr>
        <w:top w:val="none" w:sz="0" w:space="0" w:color="auto"/>
        <w:left w:val="none" w:sz="0" w:space="0" w:color="auto"/>
        <w:bottom w:val="none" w:sz="0" w:space="0" w:color="auto"/>
        <w:right w:val="none" w:sz="0" w:space="0" w:color="auto"/>
      </w:divBdr>
    </w:div>
    <w:div w:id="280189712">
      <w:bodyDiv w:val="1"/>
      <w:marLeft w:val="0"/>
      <w:marRight w:val="0"/>
      <w:marTop w:val="0"/>
      <w:marBottom w:val="0"/>
      <w:divBdr>
        <w:top w:val="none" w:sz="0" w:space="0" w:color="auto"/>
        <w:left w:val="none" w:sz="0" w:space="0" w:color="auto"/>
        <w:bottom w:val="none" w:sz="0" w:space="0" w:color="auto"/>
        <w:right w:val="none" w:sz="0" w:space="0" w:color="auto"/>
      </w:divBdr>
    </w:div>
    <w:div w:id="285547514">
      <w:bodyDiv w:val="1"/>
      <w:marLeft w:val="0"/>
      <w:marRight w:val="0"/>
      <w:marTop w:val="0"/>
      <w:marBottom w:val="0"/>
      <w:divBdr>
        <w:top w:val="none" w:sz="0" w:space="0" w:color="auto"/>
        <w:left w:val="none" w:sz="0" w:space="0" w:color="auto"/>
        <w:bottom w:val="none" w:sz="0" w:space="0" w:color="auto"/>
        <w:right w:val="none" w:sz="0" w:space="0" w:color="auto"/>
      </w:divBdr>
    </w:div>
    <w:div w:id="287130097">
      <w:bodyDiv w:val="1"/>
      <w:marLeft w:val="0"/>
      <w:marRight w:val="0"/>
      <w:marTop w:val="0"/>
      <w:marBottom w:val="0"/>
      <w:divBdr>
        <w:top w:val="none" w:sz="0" w:space="0" w:color="auto"/>
        <w:left w:val="none" w:sz="0" w:space="0" w:color="auto"/>
        <w:bottom w:val="none" w:sz="0" w:space="0" w:color="auto"/>
        <w:right w:val="none" w:sz="0" w:space="0" w:color="auto"/>
      </w:divBdr>
    </w:div>
    <w:div w:id="292714642">
      <w:bodyDiv w:val="1"/>
      <w:marLeft w:val="0"/>
      <w:marRight w:val="0"/>
      <w:marTop w:val="0"/>
      <w:marBottom w:val="0"/>
      <w:divBdr>
        <w:top w:val="none" w:sz="0" w:space="0" w:color="auto"/>
        <w:left w:val="none" w:sz="0" w:space="0" w:color="auto"/>
        <w:bottom w:val="none" w:sz="0" w:space="0" w:color="auto"/>
        <w:right w:val="none" w:sz="0" w:space="0" w:color="auto"/>
      </w:divBdr>
    </w:div>
    <w:div w:id="298655387">
      <w:bodyDiv w:val="1"/>
      <w:marLeft w:val="0"/>
      <w:marRight w:val="0"/>
      <w:marTop w:val="0"/>
      <w:marBottom w:val="0"/>
      <w:divBdr>
        <w:top w:val="none" w:sz="0" w:space="0" w:color="auto"/>
        <w:left w:val="none" w:sz="0" w:space="0" w:color="auto"/>
        <w:bottom w:val="none" w:sz="0" w:space="0" w:color="auto"/>
        <w:right w:val="none" w:sz="0" w:space="0" w:color="auto"/>
      </w:divBdr>
    </w:div>
    <w:div w:id="298728864">
      <w:bodyDiv w:val="1"/>
      <w:marLeft w:val="0"/>
      <w:marRight w:val="0"/>
      <w:marTop w:val="0"/>
      <w:marBottom w:val="0"/>
      <w:divBdr>
        <w:top w:val="none" w:sz="0" w:space="0" w:color="auto"/>
        <w:left w:val="none" w:sz="0" w:space="0" w:color="auto"/>
        <w:bottom w:val="none" w:sz="0" w:space="0" w:color="auto"/>
        <w:right w:val="none" w:sz="0" w:space="0" w:color="auto"/>
      </w:divBdr>
    </w:div>
    <w:div w:id="307245942">
      <w:bodyDiv w:val="1"/>
      <w:marLeft w:val="0"/>
      <w:marRight w:val="0"/>
      <w:marTop w:val="0"/>
      <w:marBottom w:val="0"/>
      <w:divBdr>
        <w:top w:val="none" w:sz="0" w:space="0" w:color="auto"/>
        <w:left w:val="none" w:sz="0" w:space="0" w:color="auto"/>
        <w:bottom w:val="none" w:sz="0" w:space="0" w:color="auto"/>
        <w:right w:val="none" w:sz="0" w:space="0" w:color="auto"/>
      </w:divBdr>
    </w:div>
    <w:div w:id="311104042">
      <w:bodyDiv w:val="1"/>
      <w:marLeft w:val="0"/>
      <w:marRight w:val="0"/>
      <w:marTop w:val="0"/>
      <w:marBottom w:val="0"/>
      <w:divBdr>
        <w:top w:val="none" w:sz="0" w:space="0" w:color="auto"/>
        <w:left w:val="none" w:sz="0" w:space="0" w:color="auto"/>
        <w:bottom w:val="none" w:sz="0" w:space="0" w:color="auto"/>
        <w:right w:val="none" w:sz="0" w:space="0" w:color="auto"/>
      </w:divBdr>
    </w:div>
    <w:div w:id="312947707">
      <w:bodyDiv w:val="1"/>
      <w:marLeft w:val="0"/>
      <w:marRight w:val="0"/>
      <w:marTop w:val="0"/>
      <w:marBottom w:val="0"/>
      <w:divBdr>
        <w:top w:val="none" w:sz="0" w:space="0" w:color="auto"/>
        <w:left w:val="none" w:sz="0" w:space="0" w:color="auto"/>
        <w:bottom w:val="none" w:sz="0" w:space="0" w:color="auto"/>
        <w:right w:val="none" w:sz="0" w:space="0" w:color="auto"/>
      </w:divBdr>
    </w:div>
    <w:div w:id="324742629">
      <w:bodyDiv w:val="1"/>
      <w:marLeft w:val="0"/>
      <w:marRight w:val="0"/>
      <w:marTop w:val="0"/>
      <w:marBottom w:val="0"/>
      <w:divBdr>
        <w:top w:val="none" w:sz="0" w:space="0" w:color="auto"/>
        <w:left w:val="none" w:sz="0" w:space="0" w:color="auto"/>
        <w:bottom w:val="none" w:sz="0" w:space="0" w:color="auto"/>
        <w:right w:val="none" w:sz="0" w:space="0" w:color="auto"/>
      </w:divBdr>
    </w:div>
    <w:div w:id="338897267">
      <w:bodyDiv w:val="1"/>
      <w:marLeft w:val="0"/>
      <w:marRight w:val="0"/>
      <w:marTop w:val="0"/>
      <w:marBottom w:val="0"/>
      <w:divBdr>
        <w:top w:val="none" w:sz="0" w:space="0" w:color="auto"/>
        <w:left w:val="none" w:sz="0" w:space="0" w:color="auto"/>
        <w:bottom w:val="none" w:sz="0" w:space="0" w:color="auto"/>
        <w:right w:val="none" w:sz="0" w:space="0" w:color="auto"/>
      </w:divBdr>
    </w:div>
    <w:div w:id="341736497">
      <w:bodyDiv w:val="1"/>
      <w:marLeft w:val="0"/>
      <w:marRight w:val="0"/>
      <w:marTop w:val="0"/>
      <w:marBottom w:val="0"/>
      <w:divBdr>
        <w:top w:val="none" w:sz="0" w:space="0" w:color="auto"/>
        <w:left w:val="none" w:sz="0" w:space="0" w:color="auto"/>
        <w:bottom w:val="none" w:sz="0" w:space="0" w:color="auto"/>
        <w:right w:val="none" w:sz="0" w:space="0" w:color="auto"/>
      </w:divBdr>
    </w:div>
    <w:div w:id="342361790">
      <w:bodyDiv w:val="1"/>
      <w:marLeft w:val="0"/>
      <w:marRight w:val="0"/>
      <w:marTop w:val="0"/>
      <w:marBottom w:val="0"/>
      <w:divBdr>
        <w:top w:val="none" w:sz="0" w:space="0" w:color="auto"/>
        <w:left w:val="none" w:sz="0" w:space="0" w:color="auto"/>
        <w:bottom w:val="none" w:sz="0" w:space="0" w:color="auto"/>
        <w:right w:val="none" w:sz="0" w:space="0" w:color="auto"/>
      </w:divBdr>
    </w:div>
    <w:div w:id="346908541">
      <w:bodyDiv w:val="1"/>
      <w:marLeft w:val="0"/>
      <w:marRight w:val="0"/>
      <w:marTop w:val="0"/>
      <w:marBottom w:val="0"/>
      <w:divBdr>
        <w:top w:val="none" w:sz="0" w:space="0" w:color="auto"/>
        <w:left w:val="none" w:sz="0" w:space="0" w:color="auto"/>
        <w:bottom w:val="none" w:sz="0" w:space="0" w:color="auto"/>
        <w:right w:val="none" w:sz="0" w:space="0" w:color="auto"/>
      </w:divBdr>
    </w:div>
    <w:div w:id="347367424">
      <w:bodyDiv w:val="1"/>
      <w:marLeft w:val="0"/>
      <w:marRight w:val="0"/>
      <w:marTop w:val="0"/>
      <w:marBottom w:val="0"/>
      <w:divBdr>
        <w:top w:val="none" w:sz="0" w:space="0" w:color="auto"/>
        <w:left w:val="none" w:sz="0" w:space="0" w:color="auto"/>
        <w:bottom w:val="none" w:sz="0" w:space="0" w:color="auto"/>
        <w:right w:val="none" w:sz="0" w:space="0" w:color="auto"/>
      </w:divBdr>
    </w:div>
    <w:div w:id="348727706">
      <w:bodyDiv w:val="1"/>
      <w:marLeft w:val="0"/>
      <w:marRight w:val="0"/>
      <w:marTop w:val="0"/>
      <w:marBottom w:val="0"/>
      <w:divBdr>
        <w:top w:val="none" w:sz="0" w:space="0" w:color="auto"/>
        <w:left w:val="none" w:sz="0" w:space="0" w:color="auto"/>
        <w:bottom w:val="none" w:sz="0" w:space="0" w:color="auto"/>
        <w:right w:val="none" w:sz="0" w:space="0" w:color="auto"/>
      </w:divBdr>
      <w:divsChild>
        <w:div w:id="226572966">
          <w:marLeft w:val="0"/>
          <w:marRight w:val="0"/>
          <w:marTop w:val="0"/>
          <w:marBottom w:val="0"/>
          <w:divBdr>
            <w:top w:val="none" w:sz="0" w:space="0" w:color="auto"/>
            <w:left w:val="none" w:sz="0" w:space="0" w:color="auto"/>
            <w:bottom w:val="none" w:sz="0" w:space="0" w:color="auto"/>
            <w:right w:val="none" w:sz="0" w:space="0" w:color="auto"/>
          </w:divBdr>
          <w:divsChild>
            <w:div w:id="1366710866">
              <w:marLeft w:val="0"/>
              <w:marRight w:val="0"/>
              <w:marTop w:val="0"/>
              <w:marBottom w:val="0"/>
              <w:divBdr>
                <w:top w:val="none" w:sz="0" w:space="0" w:color="auto"/>
                <w:left w:val="none" w:sz="0" w:space="0" w:color="auto"/>
                <w:bottom w:val="none" w:sz="0" w:space="0" w:color="auto"/>
                <w:right w:val="none" w:sz="0" w:space="0" w:color="auto"/>
              </w:divBdr>
              <w:divsChild>
                <w:div w:id="32004191">
                  <w:marLeft w:val="0"/>
                  <w:marRight w:val="0"/>
                  <w:marTop w:val="0"/>
                  <w:marBottom w:val="0"/>
                  <w:divBdr>
                    <w:top w:val="none" w:sz="0" w:space="0" w:color="auto"/>
                    <w:left w:val="none" w:sz="0" w:space="0" w:color="auto"/>
                    <w:bottom w:val="none" w:sz="0" w:space="0" w:color="auto"/>
                    <w:right w:val="none" w:sz="0" w:space="0" w:color="auto"/>
                  </w:divBdr>
                </w:div>
                <w:div w:id="10577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50050">
      <w:bodyDiv w:val="1"/>
      <w:marLeft w:val="0"/>
      <w:marRight w:val="0"/>
      <w:marTop w:val="0"/>
      <w:marBottom w:val="0"/>
      <w:divBdr>
        <w:top w:val="none" w:sz="0" w:space="0" w:color="auto"/>
        <w:left w:val="none" w:sz="0" w:space="0" w:color="auto"/>
        <w:bottom w:val="none" w:sz="0" w:space="0" w:color="auto"/>
        <w:right w:val="none" w:sz="0" w:space="0" w:color="auto"/>
      </w:divBdr>
    </w:div>
    <w:div w:id="352192022">
      <w:bodyDiv w:val="1"/>
      <w:marLeft w:val="0"/>
      <w:marRight w:val="0"/>
      <w:marTop w:val="0"/>
      <w:marBottom w:val="0"/>
      <w:divBdr>
        <w:top w:val="none" w:sz="0" w:space="0" w:color="auto"/>
        <w:left w:val="none" w:sz="0" w:space="0" w:color="auto"/>
        <w:bottom w:val="none" w:sz="0" w:space="0" w:color="auto"/>
        <w:right w:val="none" w:sz="0" w:space="0" w:color="auto"/>
      </w:divBdr>
    </w:div>
    <w:div w:id="363749384">
      <w:bodyDiv w:val="1"/>
      <w:marLeft w:val="0"/>
      <w:marRight w:val="0"/>
      <w:marTop w:val="0"/>
      <w:marBottom w:val="0"/>
      <w:divBdr>
        <w:top w:val="none" w:sz="0" w:space="0" w:color="auto"/>
        <w:left w:val="none" w:sz="0" w:space="0" w:color="auto"/>
        <w:bottom w:val="none" w:sz="0" w:space="0" w:color="auto"/>
        <w:right w:val="none" w:sz="0" w:space="0" w:color="auto"/>
      </w:divBdr>
    </w:div>
    <w:div w:id="363792834">
      <w:bodyDiv w:val="1"/>
      <w:marLeft w:val="0"/>
      <w:marRight w:val="0"/>
      <w:marTop w:val="0"/>
      <w:marBottom w:val="0"/>
      <w:divBdr>
        <w:top w:val="none" w:sz="0" w:space="0" w:color="auto"/>
        <w:left w:val="none" w:sz="0" w:space="0" w:color="auto"/>
        <w:bottom w:val="none" w:sz="0" w:space="0" w:color="auto"/>
        <w:right w:val="none" w:sz="0" w:space="0" w:color="auto"/>
      </w:divBdr>
    </w:div>
    <w:div w:id="370999949">
      <w:bodyDiv w:val="1"/>
      <w:marLeft w:val="0"/>
      <w:marRight w:val="0"/>
      <w:marTop w:val="0"/>
      <w:marBottom w:val="0"/>
      <w:divBdr>
        <w:top w:val="none" w:sz="0" w:space="0" w:color="auto"/>
        <w:left w:val="none" w:sz="0" w:space="0" w:color="auto"/>
        <w:bottom w:val="none" w:sz="0" w:space="0" w:color="auto"/>
        <w:right w:val="none" w:sz="0" w:space="0" w:color="auto"/>
      </w:divBdr>
    </w:div>
    <w:div w:id="371152463">
      <w:bodyDiv w:val="1"/>
      <w:marLeft w:val="0"/>
      <w:marRight w:val="0"/>
      <w:marTop w:val="0"/>
      <w:marBottom w:val="0"/>
      <w:divBdr>
        <w:top w:val="none" w:sz="0" w:space="0" w:color="auto"/>
        <w:left w:val="none" w:sz="0" w:space="0" w:color="auto"/>
        <w:bottom w:val="none" w:sz="0" w:space="0" w:color="auto"/>
        <w:right w:val="none" w:sz="0" w:space="0" w:color="auto"/>
      </w:divBdr>
    </w:div>
    <w:div w:id="371153008">
      <w:bodyDiv w:val="1"/>
      <w:marLeft w:val="0"/>
      <w:marRight w:val="0"/>
      <w:marTop w:val="0"/>
      <w:marBottom w:val="0"/>
      <w:divBdr>
        <w:top w:val="none" w:sz="0" w:space="0" w:color="auto"/>
        <w:left w:val="none" w:sz="0" w:space="0" w:color="auto"/>
        <w:bottom w:val="none" w:sz="0" w:space="0" w:color="auto"/>
        <w:right w:val="none" w:sz="0" w:space="0" w:color="auto"/>
      </w:divBdr>
    </w:div>
    <w:div w:id="374165134">
      <w:bodyDiv w:val="1"/>
      <w:marLeft w:val="0"/>
      <w:marRight w:val="0"/>
      <w:marTop w:val="0"/>
      <w:marBottom w:val="0"/>
      <w:divBdr>
        <w:top w:val="none" w:sz="0" w:space="0" w:color="auto"/>
        <w:left w:val="none" w:sz="0" w:space="0" w:color="auto"/>
        <w:bottom w:val="none" w:sz="0" w:space="0" w:color="auto"/>
        <w:right w:val="none" w:sz="0" w:space="0" w:color="auto"/>
      </w:divBdr>
    </w:div>
    <w:div w:id="379289586">
      <w:bodyDiv w:val="1"/>
      <w:marLeft w:val="0"/>
      <w:marRight w:val="0"/>
      <w:marTop w:val="0"/>
      <w:marBottom w:val="0"/>
      <w:divBdr>
        <w:top w:val="none" w:sz="0" w:space="0" w:color="auto"/>
        <w:left w:val="none" w:sz="0" w:space="0" w:color="auto"/>
        <w:bottom w:val="none" w:sz="0" w:space="0" w:color="auto"/>
        <w:right w:val="none" w:sz="0" w:space="0" w:color="auto"/>
      </w:divBdr>
    </w:div>
    <w:div w:id="385418405">
      <w:bodyDiv w:val="1"/>
      <w:marLeft w:val="0"/>
      <w:marRight w:val="0"/>
      <w:marTop w:val="0"/>
      <w:marBottom w:val="0"/>
      <w:divBdr>
        <w:top w:val="none" w:sz="0" w:space="0" w:color="auto"/>
        <w:left w:val="none" w:sz="0" w:space="0" w:color="auto"/>
        <w:bottom w:val="none" w:sz="0" w:space="0" w:color="auto"/>
        <w:right w:val="none" w:sz="0" w:space="0" w:color="auto"/>
      </w:divBdr>
    </w:div>
    <w:div w:id="385564261">
      <w:bodyDiv w:val="1"/>
      <w:marLeft w:val="0"/>
      <w:marRight w:val="0"/>
      <w:marTop w:val="0"/>
      <w:marBottom w:val="0"/>
      <w:divBdr>
        <w:top w:val="none" w:sz="0" w:space="0" w:color="auto"/>
        <w:left w:val="none" w:sz="0" w:space="0" w:color="auto"/>
        <w:bottom w:val="none" w:sz="0" w:space="0" w:color="auto"/>
        <w:right w:val="none" w:sz="0" w:space="0" w:color="auto"/>
      </w:divBdr>
    </w:div>
    <w:div w:id="386993694">
      <w:bodyDiv w:val="1"/>
      <w:marLeft w:val="0"/>
      <w:marRight w:val="0"/>
      <w:marTop w:val="0"/>
      <w:marBottom w:val="0"/>
      <w:divBdr>
        <w:top w:val="none" w:sz="0" w:space="0" w:color="auto"/>
        <w:left w:val="none" w:sz="0" w:space="0" w:color="auto"/>
        <w:bottom w:val="none" w:sz="0" w:space="0" w:color="auto"/>
        <w:right w:val="none" w:sz="0" w:space="0" w:color="auto"/>
      </w:divBdr>
    </w:div>
    <w:div w:id="389690057">
      <w:bodyDiv w:val="1"/>
      <w:marLeft w:val="0"/>
      <w:marRight w:val="0"/>
      <w:marTop w:val="0"/>
      <w:marBottom w:val="0"/>
      <w:divBdr>
        <w:top w:val="none" w:sz="0" w:space="0" w:color="auto"/>
        <w:left w:val="none" w:sz="0" w:space="0" w:color="auto"/>
        <w:bottom w:val="none" w:sz="0" w:space="0" w:color="auto"/>
        <w:right w:val="none" w:sz="0" w:space="0" w:color="auto"/>
      </w:divBdr>
    </w:div>
    <w:div w:id="390152138">
      <w:bodyDiv w:val="1"/>
      <w:marLeft w:val="0"/>
      <w:marRight w:val="0"/>
      <w:marTop w:val="0"/>
      <w:marBottom w:val="0"/>
      <w:divBdr>
        <w:top w:val="none" w:sz="0" w:space="0" w:color="auto"/>
        <w:left w:val="none" w:sz="0" w:space="0" w:color="auto"/>
        <w:bottom w:val="none" w:sz="0" w:space="0" w:color="auto"/>
        <w:right w:val="none" w:sz="0" w:space="0" w:color="auto"/>
      </w:divBdr>
    </w:div>
    <w:div w:id="392898821">
      <w:bodyDiv w:val="1"/>
      <w:marLeft w:val="0"/>
      <w:marRight w:val="0"/>
      <w:marTop w:val="0"/>
      <w:marBottom w:val="0"/>
      <w:divBdr>
        <w:top w:val="none" w:sz="0" w:space="0" w:color="auto"/>
        <w:left w:val="none" w:sz="0" w:space="0" w:color="auto"/>
        <w:bottom w:val="none" w:sz="0" w:space="0" w:color="auto"/>
        <w:right w:val="none" w:sz="0" w:space="0" w:color="auto"/>
      </w:divBdr>
    </w:div>
    <w:div w:id="393163118">
      <w:bodyDiv w:val="1"/>
      <w:marLeft w:val="0"/>
      <w:marRight w:val="0"/>
      <w:marTop w:val="0"/>
      <w:marBottom w:val="0"/>
      <w:divBdr>
        <w:top w:val="none" w:sz="0" w:space="0" w:color="auto"/>
        <w:left w:val="none" w:sz="0" w:space="0" w:color="auto"/>
        <w:bottom w:val="none" w:sz="0" w:space="0" w:color="auto"/>
        <w:right w:val="none" w:sz="0" w:space="0" w:color="auto"/>
      </w:divBdr>
    </w:div>
    <w:div w:id="394279885">
      <w:bodyDiv w:val="1"/>
      <w:marLeft w:val="0"/>
      <w:marRight w:val="0"/>
      <w:marTop w:val="0"/>
      <w:marBottom w:val="0"/>
      <w:divBdr>
        <w:top w:val="none" w:sz="0" w:space="0" w:color="auto"/>
        <w:left w:val="none" w:sz="0" w:space="0" w:color="auto"/>
        <w:bottom w:val="none" w:sz="0" w:space="0" w:color="auto"/>
        <w:right w:val="none" w:sz="0" w:space="0" w:color="auto"/>
      </w:divBdr>
      <w:divsChild>
        <w:div w:id="955678272">
          <w:marLeft w:val="0"/>
          <w:marRight w:val="0"/>
          <w:marTop w:val="0"/>
          <w:marBottom w:val="0"/>
          <w:divBdr>
            <w:top w:val="none" w:sz="0" w:space="0" w:color="auto"/>
            <w:left w:val="none" w:sz="0" w:space="0" w:color="auto"/>
            <w:bottom w:val="none" w:sz="0" w:space="0" w:color="auto"/>
            <w:right w:val="none" w:sz="0" w:space="0" w:color="auto"/>
          </w:divBdr>
          <w:divsChild>
            <w:div w:id="369036197">
              <w:marLeft w:val="0"/>
              <w:marRight w:val="0"/>
              <w:marTop w:val="0"/>
              <w:marBottom w:val="0"/>
              <w:divBdr>
                <w:top w:val="none" w:sz="0" w:space="0" w:color="auto"/>
                <w:left w:val="none" w:sz="0" w:space="0" w:color="auto"/>
                <w:bottom w:val="none" w:sz="0" w:space="0" w:color="auto"/>
                <w:right w:val="none" w:sz="0" w:space="0" w:color="auto"/>
              </w:divBdr>
              <w:divsChild>
                <w:div w:id="52536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179063">
      <w:bodyDiv w:val="1"/>
      <w:marLeft w:val="0"/>
      <w:marRight w:val="0"/>
      <w:marTop w:val="0"/>
      <w:marBottom w:val="0"/>
      <w:divBdr>
        <w:top w:val="none" w:sz="0" w:space="0" w:color="auto"/>
        <w:left w:val="none" w:sz="0" w:space="0" w:color="auto"/>
        <w:bottom w:val="none" w:sz="0" w:space="0" w:color="auto"/>
        <w:right w:val="none" w:sz="0" w:space="0" w:color="auto"/>
      </w:divBdr>
    </w:div>
    <w:div w:id="401101514">
      <w:bodyDiv w:val="1"/>
      <w:marLeft w:val="0"/>
      <w:marRight w:val="0"/>
      <w:marTop w:val="0"/>
      <w:marBottom w:val="0"/>
      <w:divBdr>
        <w:top w:val="none" w:sz="0" w:space="0" w:color="auto"/>
        <w:left w:val="none" w:sz="0" w:space="0" w:color="auto"/>
        <w:bottom w:val="none" w:sz="0" w:space="0" w:color="auto"/>
        <w:right w:val="none" w:sz="0" w:space="0" w:color="auto"/>
      </w:divBdr>
    </w:div>
    <w:div w:id="403260322">
      <w:bodyDiv w:val="1"/>
      <w:marLeft w:val="0"/>
      <w:marRight w:val="0"/>
      <w:marTop w:val="0"/>
      <w:marBottom w:val="0"/>
      <w:divBdr>
        <w:top w:val="none" w:sz="0" w:space="0" w:color="auto"/>
        <w:left w:val="none" w:sz="0" w:space="0" w:color="auto"/>
        <w:bottom w:val="none" w:sz="0" w:space="0" w:color="auto"/>
        <w:right w:val="none" w:sz="0" w:space="0" w:color="auto"/>
      </w:divBdr>
    </w:div>
    <w:div w:id="407919291">
      <w:bodyDiv w:val="1"/>
      <w:marLeft w:val="0"/>
      <w:marRight w:val="0"/>
      <w:marTop w:val="0"/>
      <w:marBottom w:val="0"/>
      <w:divBdr>
        <w:top w:val="none" w:sz="0" w:space="0" w:color="auto"/>
        <w:left w:val="none" w:sz="0" w:space="0" w:color="auto"/>
        <w:bottom w:val="none" w:sz="0" w:space="0" w:color="auto"/>
        <w:right w:val="none" w:sz="0" w:space="0" w:color="auto"/>
      </w:divBdr>
    </w:div>
    <w:div w:id="412048315">
      <w:bodyDiv w:val="1"/>
      <w:marLeft w:val="0"/>
      <w:marRight w:val="0"/>
      <w:marTop w:val="0"/>
      <w:marBottom w:val="0"/>
      <w:divBdr>
        <w:top w:val="none" w:sz="0" w:space="0" w:color="auto"/>
        <w:left w:val="none" w:sz="0" w:space="0" w:color="auto"/>
        <w:bottom w:val="none" w:sz="0" w:space="0" w:color="auto"/>
        <w:right w:val="none" w:sz="0" w:space="0" w:color="auto"/>
      </w:divBdr>
    </w:div>
    <w:div w:id="414127589">
      <w:bodyDiv w:val="1"/>
      <w:marLeft w:val="0"/>
      <w:marRight w:val="0"/>
      <w:marTop w:val="0"/>
      <w:marBottom w:val="0"/>
      <w:divBdr>
        <w:top w:val="none" w:sz="0" w:space="0" w:color="auto"/>
        <w:left w:val="none" w:sz="0" w:space="0" w:color="auto"/>
        <w:bottom w:val="none" w:sz="0" w:space="0" w:color="auto"/>
        <w:right w:val="none" w:sz="0" w:space="0" w:color="auto"/>
      </w:divBdr>
    </w:div>
    <w:div w:id="418453561">
      <w:bodyDiv w:val="1"/>
      <w:marLeft w:val="0"/>
      <w:marRight w:val="0"/>
      <w:marTop w:val="0"/>
      <w:marBottom w:val="0"/>
      <w:divBdr>
        <w:top w:val="none" w:sz="0" w:space="0" w:color="auto"/>
        <w:left w:val="none" w:sz="0" w:space="0" w:color="auto"/>
        <w:bottom w:val="none" w:sz="0" w:space="0" w:color="auto"/>
        <w:right w:val="none" w:sz="0" w:space="0" w:color="auto"/>
      </w:divBdr>
    </w:div>
    <w:div w:id="419642032">
      <w:bodyDiv w:val="1"/>
      <w:marLeft w:val="0"/>
      <w:marRight w:val="0"/>
      <w:marTop w:val="0"/>
      <w:marBottom w:val="0"/>
      <w:divBdr>
        <w:top w:val="none" w:sz="0" w:space="0" w:color="auto"/>
        <w:left w:val="none" w:sz="0" w:space="0" w:color="auto"/>
        <w:bottom w:val="none" w:sz="0" w:space="0" w:color="auto"/>
        <w:right w:val="none" w:sz="0" w:space="0" w:color="auto"/>
      </w:divBdr>
    </w:div>
    <w:div w:id="420222825">
      <w:bodyDiv w:val="1"/>
      <w:marLeft w:val="0"/>
      <w:marRight w:val="0"/>
      <w:marTop w:val="0"/>
      <w:marBottom w:val="0"/>
      <w:divBdr>
        <w:top w:val="none" w:sz="0" w:space="0" w:color="auto"/>
        <w:left w:val="none" w:sz="0" w:space="0" w:color="auto"/>
        <w:bottom w:val="none" w:sz="0" w:space="0" w:color="auto"/>
        <w:right w:val="none" w:sz="0" w:space="0" w:color="auto"/>
      </w:divBdr>
      <w:divsChild>
        <w:div w:id="1586380551">
          <w:marLeft w:val="0"/>
          <w:marRight w:val="0"/>
          <w:marTop w:val="0"/>
          <w:marBottom w:val="0"/>
          <w:divBdr>
            <w:top w:val="none" w:sz="0" w:space="0" w:color="auto"/>
            <w:left w:val="none" w:sz="0" w:space="0" w:color="auto"/>
            <w:bottom w:val="none" w:sz="0" w:space="0" w:color="auto"/>
            <w:right w:val="none" w:sz="0" w:space="0" w:color="auto"/>
          </w:divBdr>
          <w:divsChild>
            <w:div w:id="1029070640">
              <w:marLeft w:val="0"/>
              <w:marRight w:val="0"/>
              <w:marTop w:val="0"/>
              <w:marBottom w:val="0"/>
              <w:divBdr>
                <w:top w:val="none" w:sz="0" w:space="0" w:color="auto"/>
                <w:left w:val="none" w:sz="0" w:space="0" w:color="auto"/>
                <w:bottom w:val="none" w:sz="0" w:space="0" w:color="auto"/>
                <w:right w:val="none" w:sz="0" w:space="0" w:color="auto"/>
              </w:divBdr>
              <w:divsChild>
                <w:div w:id="888223626">
                  <w:marLeft w:val="0"/>
                  <w:marRight w:val="0"/>
                  <w:marTop w:val="0"/>
                  <w:marBottom w:val="0"/>
                  <w:divBdr>
                    <w:top w:val="none" w:sz="0" w:space="0" w:color="auto"/>
                    <w:left w:val="none" w:sz="0" w:space="0" w:color="auto"/>
                    <w:bottom w:val="none" w:sz="0" w:space="0" w:color="auto"/>
                    <w:right w:val="none" w:sz="0" w:space="0" w:color="auto"/>
                  </w:divBdr>
                </w:div>
                <w:div w:id="132108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375436">
      <w:bodyDiv w:val="1"/>
      <w:marLeft w:val="0"/>
      <w:marRight w:val="0"/>
      <w:marTop w:val="0"/>
      <w:marBottom w:val="0"/>
      <w:divBdr>
        <w:top w:val="none" w:sz="0" w:space="0" w:color="auto"/>
        <w:left w:val="none" w:sz="0" w:space="0" w:color="auto"/>
        <w:bottom w:val="none" w:sz="0" w:space="0" w:color="auto"/>
        <w:right w:val="none" w:sz="0" w:space="0" w:color="auto"/>
      </w:divBdr>
    </w:div>
    <w:div w:id="421338989">
      <w:bodyDiv w:val="1"/>
      <w:marLeft w:val="0"/>
      <w:marRight w:val="0"/>
      <w:marTop w:val="0"/>
      <w:marBottom w:val="0"/>
      <w:divBdr>
        <w:top w:val="none" w:sz="0" w:space="0" w:color="auto"/>
        <w:left w:val="none" w:sz="0" w:space="0" w:color="auto"/>
        <w:bottom w:val="none" w:sz="0" w:space="0" w:color="auto"/>
        <w:right w:val="none" w:sz="0" w:space="0" w:color="auto"/>
      </w:divBdr>
    </w:div>
    <w:div w:id="433944275">
      <w:bodyDiv w:val="1"/>
      <w:marLeft w:val="0"/>
      <w:marRight w:val="0"/>
      <w:marTop w:val="0"/>
      <w:marBottom w:val="0"/>
      <w:divBdr>
        <w:top w:val="none" w:sz="0" w:space="0" w:color="auto"/>
        <w:left w:val="none" w:sz="0" w:space="0" w:color="auto"/>
        <w:bottom w:val="none" w:sz="0" w:space="0" w:color="auto"/>
        <w:right w:val="none" w:sz="0" w:space="0" w:color="auto"/>
      </w:divBdr>
    </w:div>
    <w:div w:id="445538220">
      <w:bodyDiv w:val="1"/>
      <w:marLeft w:val="0"/>
      <w:marRight w:val="0"/>
      <w:marTop w:val="0"/>
      <w:marBottom w:val="0"/>
      <w:divBdr>
        <w:top w:val="none" w:sz="0" w:space="0" w:color="auto"/>
        <w:left w:val="none" w:sz="0" w:space="0" w:color="auto"/>
        <w:bottom w:val="none" w:sz="0" w:space="0" w:color="auto"/>
        <w:right w:val="none" w:sz="0" w:space="0" w:color="auto"/>
      </w:divBdr>
    </w:div>
    <w:div w:id="445853653">
      <w:bodyDiv w:val="1"/>
      <w:marLeft w:val="0"/>
      <w:marRight w:val="0"/>
      <w:marTop w:val="0"/>
      <w:marBottom w:val="0"/>
      <w:divBdr>
        <w:top w:val="none" w:sz="0" w:space="0" w:color="auto"/>
        <w:left w:val="none" w:sz="0" w:space="0" w:color="auto"/>
        <w:bottom w:val="none" w:sz="0" w:space="0" w:color="auto"/>
        <w:right w:val="none" w:sz="0" w:space="0" w:color="auto"/>
      </w:divBdr>
    </w:div>
    <w:div w:id="447315168">
      <w:bodyDiv w:val="1"/>
      <w:marLeft w:val="0"/>
      <w:marRight w:val="0"/>
      <w:marTop w:val="0"/>
      <w:marBottom w:val="0"/>
      <w:divBdr>
        <w:top w:val="none" w:sz="0" w:space="0" w:color="auto"/>
        <w:left w:val="none" w:sz="0" w:space="0" w:color="auto"/>
        <w:bottom w:val="none" w:sz="0" w:space="0" w:color="auto"/>
        <w:right w:val="none" w:sz="0" w:space="0" w:color="auto"/>
      </w:divBdr>
    </w:div>
    <w:div w:id="449057528">
      <w:bodyDiv w:val="1"/>
      <w:marLeft w:val="0"/>
      <w:marRight w:val="0"/>
      <w:marTop w:val="0"/>
      <w:marBottom w:val="0"/>
      <w:divBdr>
        <w:top w:val="none" w:sz="0" w:space="0" w:color="auto"/>
        <w:left w:val="none" w:sz="0" w:space="0" w:color="auto"/>
        <w:bottom w:val="none" w:sz="0" w:space="0" w:color="auto"/>
        <w:right w:val="none" w:sz="0" w:space="0" w:color="auto"/>
      </w:divBdr>
      <w:divsChild>
        <w:div w:id="1987541158">
          <w:marLeft w:val="0"/>
          <w:marRight w:val="0"/>
          <w:marTop w:val="0"/>
          <w:marBottom w:val="0"/>
          <w:divBdr>
            <w:top w:val="none" w:sz="0" w:space="0" w:color="auto"/>
            <w:left w:val="none" w:sz="0" w:space="0" w:color="auto"/>
            <w:bottom w:val="none" w:sz="0" w:space="0" w:color="auto"/>
            <w:right w:val="none" w:sz="0" w:space="0" w:color="auto"/>
          </w:divBdr>
          <w:divsChild>
            <w:div w:id="1792167501">
              <w:marLeft w:val="0"/>
              <w:marRight w:val="0"/>
              <w:marTop w:val="0"/>
              <w:marBottom w:val="0"/>
              <w:divBdr>
                <w:top w:val="none" w:sz="0" w:space="0" w:color="auto"/>
                <w:left w:val="none" w:sz="0" w:space="0" w:color="auto"/>
                <w:bottom w:val="none" w:sz="0" w:space="0" w:color="auto"/>
                <w:right w:val="none" w:sz="0" w:space="0" w:color="auto"/>
              </w:divBdr>
              <w:divsChild>
                <w:div w:id="1655795092">
                  <w:marLeft w:val="0"/>
                  <w:marRight w:val="0"/>
                  <w:marTop w:val="0"/>
                  <w:marBottom w:val="0"/>
                  <w:divBdr>
                    <w:top w:val="none" w:sz="0" w:space="0" w:color="auto"/>
                    <w:left w:val="none" w:sz="0" w:space="0" w:color="auto"/>
                    <w:bottom w:val="none" w:sz="0" w:space="0" w:color="auto"/>
                    <w:right w:val="none" w:sz="0" w:space="0" w:color="auto"/>
                  </w:divBdr>
                </w:div>
                <w:div w:id="192159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248240">
      <w:bodyDiv w:val="1"/>
      <w:marLeft w:val="0"/>
      <w:marRight w:val="0"/>
      <w:marTop w:val="0"/>
      <w:marBottom w:val="0"/>
      <w:divBdr>
        <w:top w:val="none" w:sz="0" w:space="0" w:color="auto"/>
        <w:left w:val="none" w:sz="0" w:space="0" w:color="auto"/>
        <w:bottom w:val="none" w:sz="0" w:space="0" w:color="auto"/>
        <w:right w:val="none" w:sz="0" w:space="0" w:color="auto"/>
      </w:divBdr>
    </w:div>
    <w:div w:id="462964398">
      <w:bodyDiv w:val="1"/>
      <w:marLeft w:val="0"/>
      <w:marRight w:val="0"/>
      <w:marTop w:val="0"/>
      <w:marBottom w:val="0"/>
      <w:divBdr>
        <w:top w:val="none" w:sz="0" w:space="0" w:color="auto"/>
        <w:left w:val="none" w:sz="0" w:space="0" w:color="auto"/>
        <w:bottom w:val="none" w:sz="0" w:space="0" w:color="auto"/>
        <w:right w:val="none" w:sz="0" w:space="0" w:color="auto"/>
      </w:divBdr>
    </w:div>
    <w:div w:id="470364147">
      <w:bodyDiv w:val="1"/>
      <w:marLeft w:val="0"/>
      <w:marRight w:val="0"/>
      <w:marTop w:val="0"/>
      <w:marBottom w:val="0"/>
      <w:divBdr>
        <w:top w:val="none" w:sz="0" w:space="0" w:color="auto"/>
        <w:left w:val="none" w:sz="0" w:space="0" w:color="auto"/>
        <w:bottom w:val="none" w:sz="0" w:space="0" w:color="auto"/>
        <w:right w:val="none" w:sz="0" w:space="0" w:color="auto"/>
      </w:divBdr>
      <w:divsChild>
        <w:div w:id="1935433025">
          <w:marLeft w:val="0"/>
          <w:marRight w:val="0"/>
          <w:marTop w:val="0"/>
          <w:marBottom w:val="0"/>
          <w:divBdr>
            <w:top w:val="none" w:sz="0" w:space="0" w:color="auto"/>
            <w:left w:val="none" w:sz="0" w:space="0" w:color="auto"/>
            <w:bottom w:val="none" w:sz="0" w:space="0" w:color="auto"/>
            <w:right w:val="none" w:sz="0" w:space="0" w:color="auto"/>
          </w:divBdr>
          <w:divsChild>
            <w:div w:id="2046827695">
              <w:marLeft w:val="0"/>
              <w:marRight w:val="0"/>
              <w:marTop w:val="0"/>
              <w:marBottom w:val="0"/>
              <w:divBdr>
                <w:top w:val="none" w:sz="0" w:space="0" w:color="auto"/>
                <w:left w:val="none" w:sz="0" w:space="0" w:color="auto"/>
                <w:bottom w:val="none" w:sz="0" w:space="0" w:color="auto"/>
                <w:right w:val="none" w:sz="0" w:space="0" w:color="auto"/>
              </w:divBdr>
              <w:divsChild>
                <w:div w:id="192834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712291">
      <w:bodyDiv w:val="1"/>
      <w:marLeft w:val="0"/>
      <w:marRight w:val="0"/>
      <w:marTop w:val="0"/>
      <w:marBottom w:val="0"/>
      <w:divBdr>
        <w:top w:val="none" w:sz="0" w:space="0" w:color="auto"/>
        <w:left w:val="none" w:sz="0" w:space="0" w:color="auto"/>
        <w:bottom w:val="none" w:sz="0" w:space="0" w:color="auto"/>
        <w:right w:val="none" w:sz="0" w:space="0" w:color="auto"/>
      </w:divBdr>
    </w:div>
    <w:div w:id="474761682">
      <w:bodyDiv w:val="1"/>
      <w:marLeft w:val="0"/>
      <w:marRight w:val="0"/>
      <w:marTop w:val="0"/>
      <w:marBottom w:val="0"/>
      <w:divBdr>
        <w:top w:val="none" w:sz="0" w:space="0" w:color="auto"/>
        <w:left w:val="none" w:sz="0" w:space="0" w:color="auto"/>
        <w:bottom w:val="none" w:sz="0" w:space="0" w:color="auto"/>
        <w:right w:val="none" w:sz="0" w:space="0" w:color="auto"/>
      </w:divBdr>
    </w:div>
    <w:div w:id="475337921">
      <w:bodyDiv w:val="1"/>
      <w:marLeft w:val="0"/>
      <w:marRight w:val="0"/>
      <w:marTop w:val="0"/>
      <w:marBottom w:val="0"/>
      <w:divBdr>
        <w:top w:val="none" w:sz="0" w:space="0" w:color="auto"/>
        <w:left w:val="none" w:sz="0" w:space="0" w:color="auto"/>
        <w:bottom w:val="none" w:sz="0" w:space="0" w:color="auto"/>
        <w:right w:val="none" w:sz="0" w:space="0" w:color="auto"/>
      </w:divBdr>
    </w:div>
    <w:div w:id="480194604">
      <w:bodyDiv w:val="1"/>
      <w:marLeft w:val="0"/>
      <w:marRight w:val="0"/>
      <w:marTop w:val="0"/>
      <w:marBottom w:val="0"/>
      <w:divBdr>
        <w:top w:val="none" w:sz="0" w:space="0" w:color="auto"/>
        <w:left w:val="none" w:sz="0" w:space="0" w:color="auto"/>
        <w:bottom w:val="none" w:sz="0" w:space="0" w:color="auto"/>
        <w:right w:val="none" w:sz="0" w:space="0" w:color="auto"/>
      </w:divBdr>
    </w:div>
    <w:div w:id="488208004">
      <w:bodyDiv w:val="1"/>
      <w:marLeft w:val="0"/>
      <w:marRight w:val="0"/>
      <w:marTop w:val="0"/>
      <w:marBottom w:val="0"/>
      <w:divBdr>
        <w:top w:val="none" w:sz="0" w:space="0" w:color="auto"/>
        <w:left w:val="none" w:sz="0" w:space="0" w:color="auto"/>
        <w:bottom w:val="none" w:sz="0" w:space="0" w:color="auto"/>
        <w:right w:val="none" w:sz="0" w:space="0" w:color="auto"/>
      </w:divBdr>
    </w:div>
    <w:div w:id="489634455">
      <w:bodyDiv w:val="1"/>
      <w:marLeft w:val="0"/>
      <w:marRight w:val="0"/>
      <w:marTop w:val="0"/>
      <w:marBottom w:val="0"/>
      <w:divBdr>
        <w:top w:val="none" w:sz="0" w:space="0" w:color="auto"/>
        <w:left w:val="none" w:sz="0" w:space="0" w:color="auto"/>
        <w:bottom w:val="none" w:sz="0" w:space="0" w:color="auto"/>
        <w:right w:val="none" w:sz="0" w:space="0" w:color="auto"/>
      </w:divBdr>
    </w:div>
    <w:div w:id="497961650">
      <w:bodyDiv w:val="1"/>
      <w:marLeft w:val="0"/>
      <w:marRight w:val="0"/>
      <w:marTop w:val="0"/>
      <w:marBottom w:val="0"/>
      <w:divBdr>
        <w:top w:val="none" w:sz="0" w:space="0" w:color="auto"/>
        <w:left w:val="none" w:sz="0" w:space="0" w:color="auto"/>
        <w:bottom w:val="none" w:sz="0" w:space="0" w:color="auto"/>
        <w:right w:val="none" w:sz="0" w:space="0" w:color="auto"/>
      </w:divBdr>
    </w:div>
    <w:div w:id="509637821">
      <w:bodyDiv w:val="1"/>
      <w:marLeft w:val="0"/>
      <w:marRight w:val="0"/>
      <w:marTop w:val="0"/>
      <w:marBottom w:val="0"/>
      <w:divBdr>
        <w:top w:val="none" w:sz="0" w:space="0" w:color="auto"/>
        <w:left w:val="none" w:sz="0" w:space="0" w:color="auto"/>
        <w:bottom w:val="none" w:sz="0" w:space="0" w:color="auto"/>
        <w:right w:val="none" w:sz="0" w:space="0" w:color="auto"/>
      </w:divBdr>
    </w:div>
    <w:div w:id="510797385">
      <w:bodyDiv w:val="1"/>
      <w:marLeft w:val="0"/>
      <w:marRight w:val="0"/>
      <w:marTop w:val="0"/>
      <w:marBottom w:val="0"/>
      <w:divBdr>
        <w:top w:val="none" w:sz="0" w:space="0" w:color="auto"/>
        <w:left w:val="none" w:sz="0" w:space="0" w:color="auto"/>
        <w:bottom w:val="none" w:sz="0" w:space="0" w:color="auto"/>
        <w:right w:val="none" w:sz="0" w:space="0" w:color="auto"/>
      </w:divBdr>
    </w:div>
    <w:div w:id="512648418">
      <w:bodyDiv w:val="1"/>
      <w:marLeft w:val="0"/>
      <w:marRight w:val="0"/>
      <w:marTop w:val="0"/>
      <w:marBottom w:val="0"/>
      <w:divBdr>
        <w:top w:val="none" w:sz="0" w:space="0" w:color="auto"/>
        <w:left w:val="none" w:sz="0" w:space="0" w:color="auto"/>
        <w:bottom w:val="none" w:sz="0" w:space="0" w:color="auto"/>
        <w:right w:val="none" w:sz="0" w:space="0" w:color="auto"/>
      </w:divBdr>
    </w:div>
    <w:div w:id="528840144">
      <w:bodyDiv w:val="1"/>
      <w:marLeft w:val="0"/>
      <w:marRight w:val="0"/>
      <w:marTop w:val="0"/>
      <w:marBottom w:val="0"/>
      <w:divBdr>
        <w:top w:val="none" w:sz="0" w:space="0" w:color="auto"/>
        <w:left w:val="none" w:sz="0" w:space="0" w:color="auto"/>
        <w:bottom w:val="none" w:sz="0" w:space="0" w:color="auto"/>
        <w:right w:val="none" w:sz="0" w:space="0" w:color="auto"/>
      </w:divBdr>
      <w:divsChild>
        <w:div w:id="1974213421">
          <w:marLeft w:val="0"/>
          <w:marRight w:val="0"/>
          <w:marTop w:val="0"/>
          <w:marBottom w:val="0"/>
          <w:divBdr>
            <w:top w:val="none" w:sz="0" w:space="0" w:color="auto"/>
            <w:left w:val="none" w:sz="0" w:space="0" w:color="auto"/>
            <w:bottom w:val="none" w:sz="0" w:space="0" w:color="auto"/>
            <w:right w:val="none" w:sz="0" w:space="0" w:color="auto"/>
          </w:divBdr>
          <w:divsChild>
            <w:div w:id="975647947">
              <w:marLeft w:val="0"/>
              <w:marRight w:val="0"/>
              <w:marTop w:val="0"/>
              <w:marBottom w:val="0"/>
              <w:divBdr>
                <w:top w:val="none" w:sz="0" w:space="0" w:color="auto"/>
                <w:left w:val="none" w:sz="0" w:space="0" w:color="auto"/>
                <w:bottom w:val="none" w:sz="0" w:space="0" w:color="auto"/>
                <w:right w:val="none" w:sz="0" w:space="0" w:color="auto"/>
              </w:divBdr>
              <w:divsChild>
                <w:div w:id="105782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546634">
      <w:bodyDiv w:val="1"/>
      <w:marLeft w:val="0"/>
      <w:marRight w:val="0"/>
      <w:marTop w:val="0"/>
      <w:marBottom w:val="0"/>
      <w:divBdr>
        <w:top w:val="none" w:sz="0" w:space="0" w:color="auto"/>
        <w:left w:val="none" w:sz="0" w:space="0" w:color="auto"/>
        <w:bottom w:val="none" w:sz="0" w:space="0" w:color="auto"/>
        <w:right w:val="none" w:sz="0" w:space="0" w:color="auto"/>
      </w:divBdr>
    </w:div>
    <w:div w:id="532615093">
      <w:bodyDiv w:val="1"/>
      <w:marLeft w:val="0"/>
      <w:marRight w:val="0"/>
      <w:marTop w:val="0"/>
      <w:marBottom w:val="0"/>
      <w:divBdr>
        <w:top w:val="none" w:sz="0" w:space="0" w:color="auto"/>
        <w:left w:val="none" w:sz="0" w:space="0" w:color="auto"/>
        <w:bottom w:val="none" w:sz="0" w:space="0" w:color="auto"/>
        <w:right w:val="none" w:sz="0" w:space="0" w:color="auto"/>
      </w:divBdr>
    </w:div>
    <w:div w:id="534931695">
      <w:bodyDiv w:val="1"/>
      <w:marLeft w:val="0"/>
      <w:marRight w:val="0"/>
      <w:marTop w:val="0"/>
      <w:marBottom w:val="0"/>
      <w:divBdr>
        <w:top w:val="none" w:sz="0" w:space="0" w:color="auto"/>
        <w:left w:val="none" w:sz="0" w:space="0" w:color="auto"/>
        <w:bottom w:val="none" w:sz="0" w:space="0" w:color="auto"/>
        <w:right w:val="none" w:sz="0" w:space="0" w:color="auto"/>
      </w:divBdr>
    </w:div>
    <w:div w:id="536504809">
      <w:bodyDiv w:val="1"/>
      <w:marLeft w:val="0"/>
      <w:marRight w:val="0"/>
      <w:marTop w:val="0"/>
      <w:marBottom w:val="0"/>
      <w:divBdr>
        <w:top w:val="none" w:sz="0" w:space="0" w:color="auto"/>
        <w:left w:val="none" w:sz="0" w:space="0" w:color="auto"/>
        <w:bottom w:val="none" w:sz="0" w:space="0" w:color="auto"/>
        <w:right w:val="none" w:sz="0" w:space="0" w:color="auto"/>
      </w:divBdr>
    </w:div>
    <w:div w:id="536967369">
      <w:bodyDiv w:val="1"/>
      <w:marLeft w:val="0"/>
      <w:marRight w:val="0"/>
      <w:marTop w:val="0"/>
      <w:marBottom w:val="0"/>
      <w:divBdr>
        <w:top w:val="none" w:sz="0" w:space="0" w:color="auto"/>
        <w:left w:val="none" w:sz="0" w:space="0" w:color="auto"/>
        <w:bottom w:val="none" w:sz="0" w:space="0" w:color="auto"/>
        <w:right w:val="none" w:sz="0" w:space="0" w:color="auto"/>
      </w:divBdr>
    </w:div>
    <w:div w:id="548304742">
      <w:bodyDiv w:val="1"/>
      <w:marLeft w:val="0"/>
      <w:marRight w:val="0"/>
      <w:marTop w:val="0"/>
      <w:marBottom w:val="0"/>
      <w:divBdr>
        <w:top w:val="none" w:sz="0" w:space="0" w:color="auto"/>
        <w:left w:val="none" w:sz="0" w:space="0" w:color="auto"/>
        <w:bottom w:val="none" w:sz="0" w:space="0" w:color="auto"/>
        <w:right w:val="none" w:sz="0" w:space="0" w:color="auto"/>
      </w:divBdr>
    </w:div>
    <w:div w:id="551963077">
      <w:bodyDiv w:val="1"/>
      <w:marLeft w:val="0"/>
      <w:marRight w:val="0"/>
      <w:marTop w:val="0"/>
      <w:marBottom w:val="0"/>
      <w:divBdr>
        <w:top w:val="none" w:sz="0" w:space="0" w:color="auto"/>
        <w:left w:val="none" w:sz="0" w:space="0" w:color="auto"/>
        <w:bottom w:val="none" w:sz="0" w:space="0" w:color="auto"/>
        <w:right w:val="none" w:sz="0" w:space="0" w:color="auto"/>
      </w:divBdr>
    </w:div>
    <w:div w:id="554395967">
      <w:bodyDiv w:val="1"/>
      <w:marLeft w:val="0"/>
      <w:marRight w:val="0"/>
      <w:marTop w:val="0"/>
      <w:marBottom w:val="0"/>
      <w:divBdr>
        <w:top w:val="none" w:sz="0" w:space="0" w:color="auto"/>
        <w:left w:val="none" w:sz="0" w:space="0" w:color="auto"/>
        <w:bottom w:val="none" w:sz="0" w:space="0" w:color="auto"/>
        <w:right w:val="none" w:sz="0" w:space="0" w:color="auto"/>
      </w:divBdr>
    </w:div>
    <w:div w:id="557666188">
      <w:bodyDiv w:val="1"/>
      <w:marLeft w:val="0"/>
      <w:marRight w:val="0"/>
      <w:marTop w:val="0"/>
      <w:marBottom w:val="0"/>
      <w:divBdr>
        <w:top w:val="none" w:sz="0" w:space="0" w:color="auto"/>
        <w:left w:val="none" w:sz="0" w:space="0" w:color="auto"/>
        <w:bottom w:val="none" w:sz="0" w:space="0" w:color="auto"/>
        <w:right w:val="none" w:sz="0" w:space="0" w:color="auto"/>
      </w:divBdr>
    </w:div>
    <w:div w:id="558052678">
      <w:bodyDiv w:val="1"/>
      <w:marLeft w:val="0"/>
      <w:marRight w:val="0"/>
      <w:marTop w:val="0"/>
      <w:marBottom w:val="0"/>
      <w:divBdr>
        <w:top w:val="none" w:sz="0" w:space="0" w:color="auto"/>
        <w:left w:val="none" w:sz="0" w:space="0" w:color="auto"/>
        <w:bottom w:val="none" w:sz="0" w:space="0" w:color="auto"/>
        <w:right w:val="none" w:sz="0" w:space="0" w:color="auto"/>
      </w:divBdr>
    </w:div>
    <w:div w:id="564491586">
      <w:bodyDiv w:val="1"/>
      <w:marLeft w:val="0"/>
      <w:marRight w:val="0"/>
      <w:marTop w:val="0"/>
      <w:marBottom w:val="0"/>
      <w:divBdr>
        <w:top w:val="none" w:sz="0" w:space="0" w:color="auto"/>
        <w:left w:val="none" w:sz="0" w:space="0" w:color="auto"/>
        <w:bottom w:val="none" w:sz="0" w:space="0" w:color="auto"/>
        <w:right w:val="none" w:sz="0" w:space="0" w:color="auto"/>
      </w:divBdr>
    </w:div>
    <w:div w:id="565410782">
      <w:bodyDiv w:val="1"/>
      <w:marLeft w:val="0"/>
      <w:marRight w:val="0"/>
      <w:marTop w:val="0"/>
      <w:marBottom w:val="0"/>
      <w:divBdr>
        <w:top w:val="none" w:sz="0" w:space="0" w:color="auto"/>
        <w:left w:val="none" w:sz="0" w:space="0" w:color="auto"/>
        <w:bottom w:val="none" w:sz="0" w:space="0" w:color="auto"/>
        <w:right w:val="none" w:sz="0" w:space="0" w:color="auto"/>
      </w:divBdr>
    </w:div>
    <w:div w:id="579485283">
      <w:bodyDiv w:val="1"/>
      <w:marLeft w:val="0"/>
      <w:marRight w:val="0"/>
      <w:marTop w:val="0"/>
      <w:marBottom w:val="0"/>
      <w:divBdr>
        <w:top w:val="none" w:sz="0" w:space="0" w:color="auto"/>
        <w:left w:val="none" w:sz="0" w:space="0" w:color="auto"/>
        <w:bottom w:val="none" w:sz="0" w:space="0" w:color="auto"/>
        <w:right w:val="none" w:sz="0" w:space="0" w:color="auto"/>
      </w:divBdr>
    </w:div>
    <w:div w:id="590089820">
      <w:bodyDiv w:val="1"/>
      <w:marLeft w:val="0"/>
      <w:marRight w:val="0"/>
      <w:marTop w:val="0"/>
      <w:marBottom w:val="0"/>
      <w:divBdr>
        <w:top w:val="none" w:sz="0" w:space="0" w:color="auto"/>
        <w:left w:val="none" w:sz="0" w:space="0" w:color="auto"/>
        <w:bottom w:val="none" w:sz="0" w:space="0" w:color="auto"/>
        <w:right w:val="none" w:sz="0" w:space="0" w:color="auto"/>
      </w:divBdr>
    </w:div>
    <w:div w:id="608271274">
      <w:bodyDiv w:val="1"/>
      <w:marLeft w:val="0"/>
      <w:marRight w:val="0"/>
      <w:marTop w:val="0"/>
      <w:marBottom w:val="0"/>
      <w:divBdr>
        <w:top w:val="none" w:sz="0" w:space="0" w:color="auto"/>
        <w:left w:val="none" w:sz="0" w:space="0" w:color="auto"/>
        <w:bottom w:val="none" w:sz="0" w:space="0" w:color="auto"/>
        <w:right w:val="none" w:sz="0" w:space="0" w:color="auto"/>
      </w:divBdr>
    </w:div>
    <w:div w:id="611479846">
      <w:bodyDiv w:val="1"/>
      <w:marLeft w:val="0"/>
      <w:marRight w:val="0"/>
      <w:marTop w:val="0"/>
      <w:marBottom w:val="0"/>
      <w:divBdr>
        <w:top w:val="none" w:sz="0" w:space="0" w:color="auto"/>
        <w:left w:val="none" w:sz="0" w:space="0" w:color="auto"/>
        <w:bottom w:val="none" w:sz="0" w:space="0" w:color="auto"/>
        <w:right w:val="none" w:sz="0" w:space="0" w:color="auto"/>
      </w:divBdr>
    </w:div>
    <w:div w:id="618145123">
      <w:bodyDiv w:val="1"/>
      <w:marLeft w:val="0"/>
      <w:marRight w:val="0"/>
      <w:marTop w:val="0"/>
      <w:marBottom w:val="0"/>
      <w:divBdr>
        <w:top w:val="none" w:sz="0" w:space="0" w:color="auto"/>
        <w:left w:val="none" w:sz="0" w:space="0" w:color="auto"/>
        <w:bottom w:val="none" w:sz="0" w:space="0" w:color="auto"/>
        <w:right w:val="none" w:sz="0" w:space="0" w:color="auto"/>
      </w:divBdr>
    </w:div>
    <w:div w:id="623271426">
      <w:bodyDiv w:val="1"/>
      <w:marLeft w:val="0"/>
      <w:marRight w:val="0"/>
      <w:marTop w:val="0"/>
      <w:marBottom w:val="0"/>
      <w:divBdr>
        <w:top w:val="none" w:sz="0" w:space="0" w:color="auto"/>
        <w:left w:val="none" w:sz="0" w:space="0" w:color="auto"/>
        <w:bottom w:val="none" w:sz="0" w:space="0" w:color="auto"/>
        <w:right w:val="none" w:sz="0" w:space="0" w:color="auto"/>
      </w:divBdr>
    </w:div>
    <w:div w:id="629212918">
      <w:bodyDiv w:val="1"/>
      <w:marLeft w:val="0"/>
      <w:marRight w:val="0"/>
      <w:marTop w:val="0"/>
      <w:marBottom w:val="0"/>
      <w:divBdr>
        <w:top w:val="none" w:sz="0" w:space="0" w:color="auto"/>
        <w:left w:val="none" w:sz="0" w:space="0" w:color="auto"/>
        <w:bottom w:val="none" w:sz="0" w:space="0" w:color="auto"/>
        <w:right w:val="none" w:sz="0" w:space="0" w:color="auto"/>
      </w:divBdr>
    </w:div>
    <w:div w:id="630137249">
      <w:bodyDiv w:val="1"/>
      <w:marLeft w:val="0"/>
      <w:marRight w:val="0"/>
      <w:marTop w:val="0"/>
      <w:marBottom w:val="0"/>
      <w:divBdr>
        <w:top w:val="none" w:sz="0" w:space="0" w:color="auto"/>
        <w:left w:val="none" w:sz="0" w:space="0" w:color="auto"/>
        <w:bottom w:val="none" w:sz="0" w:space="0" w:color="auto"/>
        <w:right w:val="none" w:sz="0" w:space="0" w:color="auto"/>
      </w:divBdr>
    </w:div>
    <w:div w:id="635457291">
      <w:bodyDiv w:val="1"/>
      <w:marLeft w:val="0"/>
      <w:marRight w:val="0"/>
      <w:marTop w:val="0"/>
      <w:marBottom w:val="0"/>
      <w:divBdr>
        <w:top w:val="none" w:sz="0" w:space="0" w:color="auto"/>
        <w:left w:val="none" w:sz="0" w:space="0" w:color="auto"/>
        <w:bottom w:val="none" w:sz="0" w:space="0" w:color="auto"/>
        <w:right w:val="none" w:sz="0" w:space="0" w:color="auto"/>
      </w:divBdr>
    </w:div>
    <w:div w:id="637339910">
      <w:bodyDiv w:val="1"/>
      <w:marLeft w:val="0"/>
      <w:marRight w:val="0"/>
      <w:marTop w:val="0"/>
      <w:marBottom w:val="0"/>
      <w:divBdr>
        <w:top w:val="none" w:sz="0" w:space="0" w:color="auto"/>
        <w:left w:val="none" w:sz="0" w:space="0" w:color="auto"/>
        <w:bottom w:val="none" w:sz="0" w:space="0" w:color="auto"/>
        <w:right w:val="none" w:sz="0" w:space="0" w:color="auto"/>
      </w:divBdr>
    </w:div>
    <w:div w:id="638808198">
      <w:bodyDiv w:val="1"/>
      <w:marLeft w:val="0"/>
      <w:marRight w:val="0"/>
      <w:marTop w:val="0"/>
      <w:marBottom w:val="0"/>
      <w:divBdr>
        <w:top w:val="none" w:sz="0" w:space="0" w:color="auto"/>
        <w:left w:val="none" w:sz="0" w:space="0" w:color="auto"/>
        <w:bottom w:val="none" w:sz="0" w:space="0" w:color="auto"/>
        <w:right w:val="none" w:sz="0" w:space="0" w:color="auto"/>
      </w:divBdr>
    </w:div>
    <w:div w:id="639849462">
      <w:bodyDiv w:val="1"/>
      <w:marLeft w:val="0"/>
      <w:marRight w:val="0"/>
      <w:marTop w:val="0"/>
      <w:marBottom w:val="0"/>
      <w:divBdr>
        <w:top w:val="none" w:sz="0" w:space="0" w:color="auto"/>
        <w:left w:val="none" w:sz="0" w:space="0" w:color="auto"/>
        <w:bottom w:val="none" w:sz="0" w:space="0" w:color="auto"/>
        <w:right w:val="none" w:sz="0" w:space="0" w:color="auto"/>
      </w:divBdr>
    </w:div>
    <w:div w:id="657854307">
      <w:bodyDiv w:val="1"/>
      <w:marLeft w:val="0"/>
      <w:marRight w:val="0"/>
      <w:marTop w:val="0"/>
      <w:marBottom w:val="0"/>
      <w:divBdr>
        <w:top w:val="none" w:sz="0" w:space="0" w:color="auto"/>
        <w:left w:val="none" w:sz="0" w:space="0" w:color="auto"/>
        <w:bottom w:val="none" w:sz="0" w:space="0" w:color="auto"/>
        <w:right w:val="none" w:sz="0" w:space="0" w:color="auto"/>
      </w:divBdr>
    </w:div>
    <w:div w:id="659424067">
      <w:bodyDiv w:val="1"/>
      <w:marLeft w:val="0"/>
      <w:marRight w:val="0"/>
      <w:marTop w:val="0"/>
      <w:marBottom w:val="0"/>
      <w:divBdr>
        <w:top w:val="none" w:sz="0" w:space="0" w:color="auto"/>
        <w:left w:val="none" w:sz="0" w:space="0" w:color="auto"/>
        <w:bottom w:val="none" w:sz="0" w:space="0" w:color="auto"/>
        <w:right w:val="none" w:sz="0" w:space="0" w:color="auto"/>
      </w:divBdr>
    </w:div>
    <w:div w:id="671444938">
      <w:bodyDiv w:val="1"/>
      <w:marLeft w:val="0"/>
      <w:marRight w:val="0"/>
      <w:marTop w:val="0"/>
      <w:marBottom w:val="0"/>
      <w:divBdr>
        <w:top w:val="none" w:sz="0" w:space="0" w:color="auto"/>
        <w:left w:val="none" w:sz="0" w:space="0" w:color="auto"/>
        <w:bottom w:val="none" w:sz="0" w:space="0" w:color="auto"/>
        <w:right w:val="none" w:sz="0" w:space="0" w:color="auto"/>
      </w:divBdr>
    </w:div>
    <w:div w:id="690453932">
      <w:bodyDiv w:val="1"/>
      <w:marLeft w:val="0"/>
      <w:marRight w:val="0"/>
      <w:marTop w:val="0"/>
      <w:marBottom w:val="0"/>
      <w:divBdr>
        <w:top w:val="none" w:sz="0" w:space="0" w:color="auto"/>
        <w:left w:val="none" w:sz="0" w:space="0" w:color="auto"/>
        <w:bottom w:val="none" w:sz="0" w:space="0" w:color="auto"/>
        <w:right w:val="none" w:sz="0" w:space="0" w:color="auto"/>
      </w:divBdr>
    </w:div>
    <w:div w:id="691537855">
      <w:bodyDiv w:val="1"/>
      <w:marLeft w:val="0"/>
      <w:marRight w:val="0"/>
      <w:marTop w:val="0"/>
      <w:marBottom w:val="0"/>
      <w:divBdr>
        <w:top w:val="none" w:sz="0" w:space="0" w:color="auto"/>
        <w:left w:val="none" w:sz="0" w:space="0" w:color="auto"/>
        <w:bottom w:val="none" w:sz="0" w:space="0" w:color="auto"/>
        <w:right w:val="none" w:sz="0" w:space="0" w:color="auto"/>
      </w:divBdr>
    </w:div>
    <w:div w:id="692389917">
      <w:bodyDiv w:val="1"/>
      <w:marLeft w:val="0"/>
      <w:marRight w:val="0"/>
      <w:marTop w:val="0"/>
      <w:marBottom w:val="0"/>
      <w:divBdr>
        <w:top w:val="none" w:sz="0" w:space="0" w:color="auto"/>
        <w:left w:val="none" w:sz="0" w:space="0" w:color="auto"/>
        <w:bottom w:val="none" w:sz="0" w:space="0" w:color="auto"/>
        <w:right w:val="none" w:sz="0" w:space="0" w:color="auto"/>
      </w:divBdr>
      <w:divsChild>
        <w:div w:id="594444008">
          <w:marLeft w:val="0"/>
          <w:marRight w:val="0"/>
          <w:marTop w:val="0"/>
          <w:marBottom w:val="0"/>
          <w:divBdr>
            <w:top w:val="none" w:sz="0" w:space="0" w:color="auto"/>
            <w:left w:val="none" w:sz="0" w:space="0" w:color="auto"/>
            <w:bottom w:val="none" w:sz="0" w:space="0" w:color="auto"/>
            <w:right w:val="none" w:sz="0" w:space="0" w:color="auto"/>
          </w:divBdr>
          <w:divsChild>
            <w:div w:id="1426925612">
              <w:marLeft w:val="0"/>
              <w:marRight w:val="0"/>
              <w:marTop w:val="0"/>
              <w:marBottom w:val="0"/>
              <w:divBdr>
                <w:top w:val="none" w:sz="0" w:space="0" w:color="auto"/>
                <w:left w:val="none" w:sz="0" w:space="0" w:color="auto"/>
                <w:bottom w:val="none" w:sz="0" w:space="0" w:color="auto"/>
                <w:right w:val="none" w:sz="0" w:space="0" w:color="auto"/>
              </w:divBdr>
              <w:divsChild>
                <w:div w:id="282345822">
                  <w:marLeft w:val="0"/>
                  <w:marRight w:val="0"/>
                  <w:marTop w:val="0"/>
                  <w:marBottom w:val="0"/>
                  <w:divBdr>
                    <w:top w:val="none" w:sz="0" w:space="0" w:color="auto"/>
                    <w:left w:val="none" w:sz="0" w:space="0" w:color="auto"/>
                    <w:bottom w:val="none" w:sz="0" w:space="0" w:color="auto"/>
                    <w:right w:val="none" w:sz="0" w:space="0" w:color="auto"/>
                  </w:divBdr>
                </w:div>
                <w:div w:id="59424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587376">
      <w:bodyDiv w:val="1"/>
      <w:marLeft w:val="0"/>
      <w:marRight w:val="0"/>
      <w:marTop w:val="0"/>
      <w:marBottom w:val="0"/>
      <w:divBdr>
        <w:top w:val="none" w:sz="0" w:space="0" w:color="auto"/>
        <w:left w:val="none" w:sz="0" w:space="0" w:color="auto"/>
        <w:bottom w:val="none" w:sz="0" w:space="0" w:color="auto"/>
        <w:right w:val="none" w:sz="0" w:space="0" w:color="auto"/>
      </w:divBdr>
      <w:divsChild>
        <w:div w:id="2120375210">
          <w:marLeft w:val="0"/>
          <w:marRight w:val="0"/>
          <w:marTop w:val="0"/>
          <w:marBottom w:val="0"/>
          <w:divBdr>
            <w:top w:val="none" w:sz="0" w:space="0" w:color="auto"/>
            <w:left w:val="none" w:sz="0" w:space="0" w:color="auto"/>
            <w:bottom w:val="none" w:sz="0" w:space="0" w:color="auto"/>
            <w:right w:val="none" w:sz="0" w:space="0" w:color="auto"/>
          </w:divBdr>
          <w:divsChild>
            <w:div w:id="563834441">
              <w:marLeft w:val="0"/>
              <w:marRight w:val="0"/>
              <w:marTop w:val="0"/>
              <w:marBottom w:val="0"/>
              <w:divBdr>
                <w:top w:val="none" w:sz="0" w:space="0" w:color="auto"/>
                <w:left w:val="none" w:sz="0" w:space="0" w:color="auto"/>
                <w:bottom w:val="none" w:sz="0" w:space="0" w:color="auto"/>
                <w:right w:val="none" w:sz="0" w:space="0" w:color="auto"/>
              </w:divBdr>
              <w:divsChild>
                <w:div w:id="5701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235485">
      <w:bodyDiv w:val="1"/>
      <w:marLeft w:val="0"/>
      <w:marRight w:val="0"/>
      <w:marTop w:val="0"/>
      <w:marBottom w:val="0"/>
      <w:divBdr>
        <w:top w:val="none" w:sz="0" w:space="0" w:color="auto"/>
        <w:left w:val="none" w:sz="0" w:space="0" w:color="auto"/>
        <w:bottom w:val="none" w:sz="0" w:space="0" w:color="auto"/>
        <w:right w:val="none" w:sz="0" w:space="0" w:color="auto"/>
      </w:divBdr>
    </w:div>
    <w:div w:id="698970932">
      <w:bodyDiv w:val="1"/>
      <w:marLeft w:val="0"/>
      <w:marRight w:val="0"/>
      <w:marTop w:val="0"/>
      <w:marBottom w:val="0"/>
      <w:divBdr>
        <w:top w:val="none" w:sz="0" w:space="0" w:color="auto"/>
        <w:left w:val="none" w:sz="0" w:space="0" w:color="auto"/>
        <w:bottom w:val="none" w:sz="0" w:space="0" w:color="auto"/>
        <w:right w:val="none" w:sz="0" w:space="0" w:color="auto"/>
      </w:divBdr>
    </w:div>
    <w:div w:id="699084442">
      <w:bodyDiv w:val="1"/>
      <w:marLeft w:val="0"/>
      <w:marRight w:val="0"/>
      <w:marTop w:val="0"/>
      <w:marBottom w:val="0"/>
      <w:divBdr>
        <w:top w:val="none" w:sz="0" w:space="0" w:color="auto"/>
        <w:left w:val="none" w:sz="0" w:space="0" w:color="auto"/>
        <w:bottom w:val="none" w:sz="0" w:space="0" w:color="auto"/>
        <w:right w:val="none" w:sz="0" w:space="0" w:color="auto"/>
      </w:divBdr>
    </w:div>
    <w:div w:id="710152664">
      <w:bodyDiv w:val="1"/>
      <w:marLeft w:val="0"/>
      <w:marRight w:val="0"/>
      <w:marTop w:val="0"/>
      <w:marBottom w:val="0"/>
      <w:divBdr>
        <w:top w:val="none" w:sz="0" w:space="0" w:color="auto"/>
        <w:left w:val="none" w:sz="0" w:space="0" w:color="auto"/>
        <w:bottom w:val="none" w:sz="0" w:space="0" w:color="auto"/>
        <w:right w:val="none" w:sz="0" w:space="0" w:color="auto"/>
      </w:divBdr>
    </w:div>
    <w:div w:id="716129391">
      <w:bodyDiv w:val="1"/>
      <w:marLeft w:val="0"/>
      <w:marRight w:val="0"/>
      <w:marTop w:val="0"/>
      <w:marBottom w:val="0"/>
      <w:divBdr>
        <w:top w:val="none" w:sz="0" w:space="0" w:color="auto"/>
        <w:left w:val="none" w:sz="0" w:space="0" w:color="auto"/>
        <w:bottom w:val="none" w:sz="0" w:space="0" w:color="auto"/>
        <w:right w:val="none" w:sz="0" w:space="0" w:color="auto"/>
      </w:divBdr>
    </w:div>
    <w:div w:id="723213307">
      <w:bodyDiv w:val="1"/>
      <w:marLeft w:val="0"/>
      <w:marRight w:val="0"/>
      <w:marTop w:val="0"/>
      <w:marBottom w:val="0"/>
      <w:divBdr>
        <w:top w:val="none" w:sz="0" w:space="0" w:color="auto"/>
        <w:left w:val="none" w:sz="0" w:space="0" w:color="auto"/>
        <w:bottom w:val="none" w:sz="0" w:space="0" w:color="auto"/>
        <w:right w:val="none" w:sz="0" w:space="0" w:color="auto"/>
      </w:divBdr>
    </w:div>
    <w:div w:id="725181274">
      <w:bodyDiv w:val="1"/>
      <w:marLeft w:val="0"/>
      <w:marRight w:val="0"/>
      <w:marTop w:val="0"/>
      <w:marBottom w:val="0"/>
      <w:divBdr>
        <w:top w:val="none" w:sz="0" w:space="0" w:color="auto"/>
        <w:left w:val="none" w:sz="0" w:space="0" w:color="auto"/>
        <w:bottom w:val="none" w:sz="0" w:space="0" w:color="auto"/>
        <w:right w:val="none" w:sz="0" w:space="0" w:color="auto"/>
      </w:divBdr>
    </w:div>
    <w:div w:id="732123415">
      <w:bodyDiv w:val="1"/>
      <w:marLeft w:val="0"/>
      <w:marRight w:val="0"/>
      <w:marTop w:val="0"/>
      <w:marBottom w:val="0"/>
      <w:divBdr>
        <w:top w:val="none" w:sz="0" w:space="0" w:color="auto"/>
        <w:left w:val="none" w:sz="0" w:space="0" w:color="auto"/>
        <w:bottom w:val="none" w:sz="0" w:space="0" w:color="auto"/>
        <w:right w:val="none" w:sz="0" w:space="0" w:color="auto"/>
      </w:divBdr>
    </w:div>
    <w:div w:id="733167113">
      <w:bodyDiv w:val="1"/>
      <w:marLeft w:val="0"/>
      <w:marRight w:val="0"/>
      <w:marTop w:val="0"/>
      <w:marBottom w:val="0"/>
      <w:divBdr>
        <w:top w:val="none" w:sz="0" w:space="0" w:color="auto"/>
        <w:left w:val="none" w:sz="0" w:space="0" w:color="auto"/>
        <w:bottom w:val="none" w:sz="0" w:space="0" w:color="auto"/>
        <w:right w:val="none" w:sz="0" w:space="0" w:color="auto"/>
      </w:divBdr>
    </w:div>
    <w:div w:id="737441511">
      <w:bodyDiv w:val="1"/>
      <w:marLeft w:val="0"/>
      <w:marRight w:val="0"/>
      <w:marTop w:val="0"/>
      <w:marBottom w:val="0"/>
      <w:divBdr>
        <w:top w:val="none" w:sz="0" w:space="0" w:color="auto"/>
        <w:left w:val="none" w:sz="0" w:space="0" w:color="auto"/>
        <w:bottom w:val="none" w:sz="0" w:space="0" w:color="auto"/>
        <w:right w:val="none" w:sz="0" w:space="0" w:color="auto"/>
      </w:divBdr>
      <w:divsChild>
        <w:div w:id="2058627283">
          <w:marLeft w:val="0"/>
          <w:marRight w:val="0"/>
          <w:marTop w:val="0"/>
          <w:marBottom w:val="0"/>
          <w:divBdr>
            <w:top w:val="none" w:sz="0" w:space="0" w:color="auto"/>
            <w:left w:val="none" w:sz="0" w:space="0" w:color="auto"/>
            <w:bottom w:val="none" w:sz="0" w:space="0" w:color="auto"/>
            <w:right w:val="none" w:sz="0" w:space="0" w:color="auto"/>
          </w:divBdr>
          <w:divsChild>
            <w:div w:id="2097631354">
              <w:marLeft w:val="0"/>
              <w:marRight w:val="0"/>
              <w:marTop w:val="0"/>
              <w:marBottom w:val="0"/>
              <w:divBdr>
                <w:top w:val="none" w:sz="0" w:space="0" w:color="auto"/>
                <w:left w:val="none" w:sz="0" w:space="0" w:color="auto"/>
                <w:bottom w:val="none" w:sz="0" w:space="0" w:color="auto"/>
                <w:right w:val="none" w:sz="0" w:space="0" w:color="auto"/>
              </w:divBdr>
              <w:divsChild>
                <w:div w:id="1091244784">
                  <w:marLeft w:val="0"/>
                  <w:marRight w:val="0"/>
                  <w:marTop w:val="0"/>
                  <w:marBottom w:val="0"/>
                  <w:divBdr>
                    <w:top w:val="none" w:sz="0" w:space="0" w:color="auto"/>
                    <w:left w:val="none" w:sz="0" w:space="0" w:color="auto"/>
                    <w:bottom w:val="none" w:sz="0" w:space="0" w:color="auto"/>
                    <w:right w:val="none" w:sz="0" w:space="0" w:color="auto"/>
                  </w:divBdr>
                  <w:divsChild>
                    <w:div w:id="200823909">
                      <w:marLeft w:val="0"/>
                      <w:marRight w:val="0"/>
                      <w:marTop w:val="0"/>
                      <w:marBottom w:val="0"/>
                      <w:divBdr>
                        <w:top w:val="none" w:sz="0" w:space="0" w:color="auto"/>
                        <w:left w:val="none" w:sz="0" w:space="0" w:color="auto"/>
                        <w:bottom w:val="none" w:sz="0" w:space="0" w:color="auto"/>
                        <w:right w:val="none" w:sz="0" w:space="0" w:color="auto"/>
                      </w:divBdr>
                    </w:div>
                    <w:div w:id="106818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302925">
      <w:bodyDiv w:val="1"/>
      <w:marLeft w:val="0"/>
      <w:marRight w:val="0"/>
      <w:marTop w:val="0"/>
      <w:marBottom w:val="0"/>
      <w:divBdr>
        <w:top w:val="none" w:sz="0" w:space="0" w:color="auto"/>
        <w:left w:val="none" w:sz="0" w:space="0" w:color="auto"/>
        <w:bottom w:val="none" w:sz="0" w:space="0" w:color="auto"/>
        <w:right w:val="none" w:sz="0" w:space="0" w:color="auto"/>
      </w:divBdr>
    </w:div>
    <w:div w:id="754009345">
      <w:bodyDiv w:val="1"/>
      <w:marLeft w:val="0"/>
      <w:marRight w:val="0"/>
      <w:marTop w:val="0"/>
      <w:marBottom w:val="0"/>
      <w:divBdr>
        <w:top w:val="none" w:sz="0" w:space="0" w:color="auto"/>
        <w:left w:val="none" w:sz="0" w:space="0" w:color="auto"/>
        <w:bottom w:val="none" w:sz="0" w:space="0" w:color="auto"/>
        <w:right w:val="none" w:sz="0" w:space="0" w:color="auto"/>
      </w:divBdr>
    </w:div>
    <w:div w:id="757020369">
      <w:bodyDiv w:val="1"/>
      <w:marLeft w:val="0"/>
      <w:marRight w:val="0"/>
      <w:marTop w:val="0"/>
      <w:marBottom w:val="0"/>
      <w:divBdr>
        <w:top w:val="none" w:sz="0" w:space="0" w:color="auto"/>
        <w:left w:val="none" w:sz="0" w:space="0" w:color="auto"/>
        <w:bottom w:val="none" w:sz="0" w:space="0" w:color="auto"/>
        <w:right w:val="none" w:sz="0" w:space="0" w:color="auto"/>
      </w:divBdr>
    </w:div>
    <w:div w:id="758982781">
      <w:bodyDiv w:val="1"/>
      <w:marLeft w:val="0"/>
      <w:marRight w:val="0"/>
      <w:marTop w:val="0"/>
      <w:marBottom w:val="0"/>
      <w:divBdr>
        <w:top w:val="none" w:sz="0" w:space="0" w:color="auto"/>
        <w:left w:val="none" w:sz="0" w:space="0" w:color="auto"/>
        <w:bottom w:val="none" w:sz="0" w:space="0" w:color="auto"/>
        <w:right w:val="none" w:sz="0" w:space="0" w:color="auto"/>
      </w:divBdr>
    </w:div>
    <w:div w:id="769618225">
      <w:bodyDiv w:val="1"/>
      <w:marLeft w:val="0"/>
      <w:marRight w:val="0"/>
      <w:marTop w:val="0"/>
      <w:marBottom w:val="0"/>
      <w:divBdr>
        <w:top w:val="none" w:sz="0" w:space="0" w:color="auto"/>
        <w:left w:val="none" w:sz="0" w:space="0" w:color="auto"/>
        <w:bottom w:val="none" w:sz="0" w:space="0" w:color="auto"/>
        <w:right w:val="none" w:sz="0" w:space="0" w:color="auto"/>
      </w:divBdr>
    </w:div>
    <w:div w:id="776213989">
      <w:bodyDiv w:val="1"/>
      <w:marLeft w:val="0"/>
      <w:marRight w:val="0"/>
      <w:marTop w:val="0"/>
      <w:marBottom w:val="0"/>
      <w:divBdr>
        <w:top w:val="none" w:sz="0" w:space="0" w:color="auto"/>
        <w:left w:val="none" w:sz="0" w:space="0" w:color="auto"/>
        <w:bottom w:val="none" w:sz="0" w:space="0" w:color="auto"/>
        <w:right w:val="none" w:sz="0" w:space="0" w:color="auto"/>
      </w:divBdr>
    </w:div>
    <w:div w:id="783815300">
      <w:bodyDiv w:val="1"/>
      <w:marLeft w:val="0"/>
      <w:marRight w:val="0"/>
      <w:marTop w:val="0"/>
      <w:marBottom w:val="0"/>
      <w:divBdr>
        <w:top w:val="none" w:sz="0" w:space="0" w:color="auto"/>
        <w:left w:val="none" w:sz="0" w:space="0" w:color="auto"/>
        <w:bottom w:val="none" w:sz="0" w:space="0" w:color="auto"/>
        <w:right w:val="none" w:sz="0" w:space="0" w:color="auto"/>
      </w:divBdr>
    </w:div>
    <w:div w:id="785999650">
      <w:bodyDiv w:val="1"/>
      <w:marLeft w:val="0"/>
      <w:marRight w:val="0"/>
      <w:marTop w:val="0"/>
      <w:marBottom w:val="0"/>
      <w:divBdr>
        <w:top w:val="none" w:sz="0" w:space="0" w:color="auto"/>
        <w:left w:val="none" w:sz="0" w:space="0" w:color="auto"/>
        <w:bottom w:val="none" w:sz="0" w:space="0" w:color="auto"/>
        <w:right w:val="none" w:sz="0" w:space="0" w:color="auto"/>
      </w:divBdr>
    </w:div>
    <w:div w:id="786118188">
      <w:bodyDiv w:val="1"/>
      <w:marLeft w:val="0"/>
      <w:marRight w:val="0"/>
      <w:marTop w:val="0"/>
      <w:marBottom w:val="0"/>
      <w:divBdr>
        <w:top w:val="none" w:sz="0" w:space="0" w:color="auto"/>
        <w:left w:val="none" w:sz="0" w:space="0" w:color="auto"/>
        <w:bottom w:val="none" w:sz="0" w:space="0" w:color="auto"/>
        <w:right w:val="none" w:sz="0" w:space="0" w:color="auto"/>
      </w:divBdr>
    </w:div>
    <w:div w:id="787504582">
      <w:bodyDiv w:val="1"/>
      <w:marLeft w:val="0"/>
      <w:marRight w:val="0"/>
      <w:marTop w:val="0"/>
      <w:marBottom w:val="0"/>
      <w:divBdr>
        <w:top w:val="none" w:sz="0" w:space="0" w:color="auto"/>
        <w:left w:val="none" w:sz="0" w:space="0" w:color="auto"/>
        <w:bottom w:val="none" w:sz="0" w:space="0" w:color="auto"/>
        <w:right w:val="none" w:sz="0" w:space="0" w:color="auto"/>
      </w:divBdr>
    </w:div>
    <w:div w:id="799685219">
      <w:bodyDiv w:val="1"/>
      <w:marLeft w:val="0"/>
      <w:marRight w:val="0"/>
      <w:marTop w:val="0"/>
      <w:marBottom w:val="0"/>
      <w:divBdr>
        <w:top w:val="none" w:sz="0" w:space="0" w:color="auto"/>
        <w:left w:val="none" w:sz="0" w:space="0" w:color="auto"/>
        <w:bottom w:val="none" w:sz="0" w:space="0" w:color="auto"/>
        <w:right w:val="none" w:sz="0" w:space="0" w:color="auto"/>
      </w:divBdr>
    </w:div>
    <w:div w:id="800417585">
      <w:bodyDiv w:val="1"/>
      <w:marLeft w:val="0"/>
      <w:marRight w:val="0"/>
      <w:marTop w:val="0"/>
      <w:marBottom w:val="0"/>
      <w:divBdr>
        <w:top w:val="none" w:sz="0" w:space="0" w:color="auto"/>
        <w:left w:val="none" w:sz="0" w:space="0" w:color="auto"/>
        <w:bottom w:val="none" w:sz="0" w:space="0" w:color="auto"/>
        <w:right w:val="none" w:sz="0" w:space="0" w:color="auto"/>
      </w:divBdr>
    </w:div>
    <w:div w:id="803501872">
      <w:bodyDiv w:val="1"/>
      <w:marLeft w:val="0"/>
      <w:marRight w:val="0"/>
      <w:marTop w:val="0"/>
      <w:marBottom w:val="0"/>
      <w:divBdr>
        <w:top w:val="none" w:sz="0" w:space="0" w:color="auto"/>
        <w:left w:val="none" w:sz="0" w:space="0" w:color="auto"/>
        <w:bottom w:val="none" w:sz="0" w:space="0" w:color="auto"/>
        <w:right w:val="none" w:sz="0" w:space="0" w:color="auto"/>
      </w:divBdr>
    </w:div>
    <w:div w:id="803810466">
      <w:bodyDiv w:val="1"/>
      <w:marLeft w:val="0"/>
      <w:marRight w:val="0"/>
      <w:marTop w:val="0"/>
      <w:marBottom w:val="0"/>
      <w:divBdr>
        <w:top w:val="none" w:sz="0" w:space="0" w:color="auto"/>
        <w:left w:val="none" w:sz="0" w:space="0" w:color="auto"/>
        <w:bottom w:val="none" w:sz="0" w:space="0" w:color="auto"/>
        <w:right w:val="none" w:sz="0" w:space="0" w:color="auto"/>
      </w:divBdr>
    </w:div>
    <w:div w:id="805272548">
      <w:bodyDiv w:val="1"/>
      <w:marLeft w:val="0"/>
      <w:marRight w:val="0"/>
      <w:marTop w:val="0"/>
      <w:marBottom w:val="0"/>
      <w:divBdr>
        <w:top w:val="none" w:sz="0" w:space="0" w:color="auto"/>
        <w:left w:val="none" w:sz="0" w:space="0" w:color="auto"/>
        <w:bottom w:val="none" w:sz="0" w:space="0" w:color="auto"/>
        <w:right w:val="none" w:sz="0" w:space="0" w:color="auto"/>
      </w:divBdr>
    </w:div>
    <w:div w:id="818883433">
      <w:bodyDiv w:val="1"/>
      <w:marLeft w:val="0"/>
      <w:marRight w:val="0"/>
      <w:marTop w:val="0"/>
      <w:marBottom w:val="0"/>
      <w:divBdr>
        <w:top w:val="none" w:sz="0" w:space="0" w:color="auto"/>
        <w:left w:val="none" w:sz="0" w:space="0" w:color="auto"/>
        <w:bottom w:val="none" w:sz="0" w:space="0" w:color="auto"/>
        <w:right w:val="none" w:sz="0" w:space="0" w:color="auto"/>
      </w:divBdr>
    </w:div>
    <w:div w:id="821233299">
      <w:bodyDiv w:val="1"/>
      <w:marLeft w:val="0"/>
      <w:marRight w:val="0"/>
      <w:marTop w:val="0"/>
      <w:marBottom w:val="0"/>
      <w:divBdr>
        <w:top w:val="none" w:sz="0" w:space="0" w:color="auto"/>
        <w:left w:val="none" w:sz="0" w:space="0" w:color="auto"/>
        <w:bottom w:val="none" w:sz="0" w:space="0" w:color="auto"/>
        <w:right w:val="none" w:sz="0" w:space="0" w:color="auto"/>
      </w:divBdr>
    </w:div>
    <w:div w:id="830877022">
      <w:bodyDiv w:val="1"/>
      <w:marLeft w:val="0"/>
      <w:marRight w:val="0"/>
      <w:marTop w:val="0"/>
      <w:marBottom w:val="0"/>
      <w:divBdr>
        <w:top w:val="none" w:sz="0" w:space="0" w:color="auto"/>
        <w:left w:val="none" w:sz="0" w:space="0" w:color="auto"/>
        <w:bottom w:val="none" w:sz="0" w:space="0" w:color="auto"/>
        <w:right w:val="none" w:sz="0" w:space="0" w:color="auto"/>
      </w:divBdr>
    </w:div>
    <w:div w:id="835074330">
      <w:bodyDiv w:val="1"/>
      <w:marLeft w:val="0"/>
      <w:marRight w:val="0"/>
      <w:marTop w:val="0"/>
      <w:marBottom w:val="0"/>
      <w:divBdr>
        <w:top w:val="none" w:sz="0" w:space="0" w:color="auto"/>
        <w:left w:val="none" w:sz="0" w:space="0" w:color="auto"/>
        <w:bottom w:val="none" w:sz="0" w:space="0" w:color="auto"/>
        <w:right w:val="none" w:sz="0" w:space="0" w:color="auto"/>
      </w:divBdr>
    </w:div>
    <w:div w:id="835535041">
      <w:bodyDiv w:val="1"/>
      <w:marLeft w:val="0"/>
      <w:marRight w:val="0"/>
      <w:marTop w:val="0"/>
      <w:marBottom w:val="0"/>
      <w:divBdr>
        <w:top w:val="none" w:sz="0" w:space="0" w:color="auto"/>
        <w:left w:val="none" w:sz="0" w:space="0" w:color="auto"/>
        <w:bottom w:val="none" w:sz="0" w:space="0" w:color="auto"/>
        <w:right w:val="none" w:sz="0" w:space="0" w:color="auto"/>
      </w:divBdr>
    </w:div>
    <w:div w:id="839538072">
      <w:bodyDiv w:val="1"/>
      <w:marLeft w:val="0"/>
      <w:marRight w:val="0"/>
      <w:marTop w:val="0"/>
      <w:marBottom w:val="0"/>
      <w:divBdr>
        <w:top w:val="none" w:sz="0" w:space="0" w:color="auto"/>
        <w:left w:val="none" w:sz="0" w:space="0" w:color="auto"/>
        <w:bottom w:val="none" w:sz="0" w:space="0" w:color="auto"/>
        <w:right w:val="none" w:sz="0" w:space="0" w:color="auto"/>
      </w:divBdr>
    </w:div>
    <w:div w:id="843134869">
      <w:bodyDiv w:val="1"/>
      <w:marLeft w:val="0"/>
      <w:marRight w:val="0"/>
      <w:marTop w:val="0"/>
      <w:marBottom w:val="0"/>
      <w:divBdr>
        <w:top w:val="none" w:sz="0" w:space="0" w:color="auto"/>
        <w:left w:val="none" w:sz="0" w:space="0" w:color="auto"/>
        <w:bottom w:val="none" w:sz="0" w:space="0" w:color="auto"/>
        <w:right w:val="none" w:sz="0" w:space="0" w:color="auto"/>
      </w:divBdr>
    </w:div>
    <w:div w:id="850337510">
      <w:bodyDiv w:val="1"/>
      <w:marLeft w:val="0"/>
      <w:marRight w:val="0"/>
      <w:marTop w:val="0"/>
      <w:marBottom w:val="0"/>
      <w:divBdr>
        <w:top w:val="none" w:sz="0" w:space="0" w:color="auto"/>
        <w:left w:val="none" w:sz="0" w:space="0" w:color="auto"/>
        <w:bottom w:val="none" w:sz="0" w:space="0" w:color="auto"/>
        <w:right w:val="none" w:sz="0" w:space="0" w:color="auto"/>
      </w:divBdr>
    </w:div>
    <w:div w:id="852963754">
      <w:bodyDiv w:val="1"/>
      <w:marLeft w:val="0"/>
      <w:marRight w:val="0"/>
      <w:marTop w:val="0"/>
      <w:marBottom w:val="0"/>
      <w:divBdr>
        <w:top w:val="none" w:sz="0" w:space="0" w:color="auto"/>
        <w:left w:val="none" w:sz="0" w:space="0" w:color="auto"/>
        <w:bottom w:val="none" w:sz="0" w:space="0" w:color="auto"/>
        <w:right w:val="none" w:sz="0" w:space="0" w:color="auto"/>
      </w:divBdr>
    </w:div>
    <w:div w:id="853152096">
      <w:bodyDiv w:val="1"/>
      <w:marLeft w:val="0"/>
      <w:marRight w:val="0"/>
      <w:marTop w:val="0"/>
      <w:marBottom w:val="0"/>
      <w:divBdr>
        <w:top w:val="none" w:sz="0" w:space="0" w:color="auto"/>
        <w:left w:val="none" w:sz="0" w:space="0" w:color="auto"/>
        <w:bottom w:val="none" w:sz="0" w:space="0" w:color="auto"/>
        <w:right w:val="none" w:sz="0" w:space="0" w:color="auto"/>
      </w:divBdr>
    </w:div>
    <w:div w:id="855078361">
      <w:bodyDiv w:val="1"/>
      <w:marLeft w:val="0"/>
      <w:marRight w:val="0"/>
      <w:marTop w:val="0"/>
      <w:marBottom w:val="0"/>
      <w:divBdr>
        <w:top w:val="none" w:sz="0" w:space="0" w:color="auto"/>
        <w:left w:val="none" w:sz="0" w:space="0" w:color="auto"/>
        <w:bottom w:val="none" w:sz="0" w:space="0" w:color="auto"/>
        <w:right w:val="none" w:sz="0" w:space="0" w:color="auto"/>
      </w:divBdr>
    </w:div>
    <w:div w:id="863640410">
      <w:bodyDiv w:val="1"/>
      <w:marLeft w:val="0"/>
      <w:marRight w:val="0"/>
      <w:marTop w:val="0"/>
      <w:marBottom w:val="0"/>
      <w:divBdr>
        <w:top w:val="none" w:sz="0" w:space="0" w:color="auto"/>
        <w:left w:val="none" w:sz="0" w:space="0" w:color="auto"/>
        <w:bottom w:val="none" w:sz="0" w:space="0" w:color="auto"/>
        <w:right w:val="none" w:sz="0" w:space="0" w:color="auto"/>
      </w:divBdr>
    </w:div>
    <w:div w:id="876547910">
      <w:bodyDiv w:val="1"/>
      <w:marLeft w:val="0"/>
      <w:marRight w:val="0"/>
      <w:marTop w:val="0"/>
      <w:marBottom w:val="0"/>
      <w:divBdr>
        <w:top w:val="none" w:sz="0" w:space="0" w:color="auto"/>
        <w:left w:val="none" w:sz="0" w:space="0" w:color="auto"/>
        <w:bottom w:val="none" w:sz="0" w:space="0" w:color="auto"/>
        <w:right w:val="none" w:sz="0" w:space="0" w:color="auto"/>
      </w:divBdr>
    </w:div>
    <w:div w:id="878081363">
      <w:bodyDiv w:val="1"/>
      <w:marLeft w:val="0"/>
      <w:marRight w:val="0"/>
      <w:marTop w:val="0"/>
      <w:marBottom w:val="0"/>
      <w:divBdr>
        <w:top w:val="none" w:sz="0" w:space="0" w:color="auto"/>
        <w:left w:val="none" w:sz="0" w:space="0" w:color="auto"/>
        <w:bottom w:val="none" w:sz="0" w:space="0" w:color="auto"/>
        <w:right w:val="none" w:sz="0" w:space="0" w:color="auto"/>
      </w:divBdr>
    </w:div>
    <w:div w:id="880702283">
      <w:bodyDiv w:val="1"/>
      <w:marLeft w:val="0"/>
      <w:marRight w:val="0"/>
      <w:marTop w:val="0"/>
      <w:marBottom w:val="0"/>
      <w:divBdr>
        <w:top w:val="none" w:sz="0" w:space="0" w:color="auto"/>
        <w:left w:val="none" w:sz="0" w:space="0" w:color="auto"/>
        <w:bottom w:val="none" w:sz="0" w:space="0" w:color="auto"/>
        <w:right w:val="none" w:sz="0" w:space="0" w:color="auto"/>
      </w:divBdr>
    </w:div>
    <w:div w:id="882795055">
      <w:bodyDiv w:val="1"/>
      <w:marLeft w:val="0"/>
      <w:marRight w:val="0"/>
      <w:marTop w:val="0"/>
      <w:marBottom w:val="0"/>
      <w:divBdr>
        <w:top w:val="none" w:sz="0" w:space="0" w:color="auto"/>
        <w:left w:val="none" w:sz="0" w:space="0" w:color="auto"/>
        <w:bottom w:val="none" w:sz="0" w:space="0" w:color="auto"/>
        <w:right w:val="none" w:sz="0" w:space="0" w:color="auto"/>
      </w:divBdr>
    </w:div>
    <w:div w:id="887033574">
      <w:bodyDiv w:val="1"/>
      <w:marLeft w:val="0"/>
      <w:marRight w:val="0"/>
      <w:marTop w:val="0"/>
      <w:marBottom w:val="0"/>
      <w:divBdr>
        <w:top w:val="none" w:sz="0" w:space="0" w:color="auto"/>
        <w:left w:val="none" w:sz="0" w:space="0" w:color="auto"/>
        <w:bottom w:val="none" w:sz="0" w:space="0" w:color="auto"/>
        <w:right w:val="none" w:sz="0" w:space="0" w:color="auto"/>
      </w:divBdr>
    </w:div>
    <w:div w:id="887105079">
      <w:bodyDiv w:val="1"/>
      <w:marLeft w:val="0"/>
      <w:marRight w:val="0"/>
      <w:marTop w:val="0"/>
      <w:marBottom w:val="0"/>
      <w:divBdr>
        <w:top w:val="none" w:sz="0" w:space="0" w:color="auto"/>
        <w:left w:val="none" w:sz="0" w:space="0" w:color="auto"/>
        <w:bottom w:val="none" w:sz="0" w:space="0" w:color="auto"/>
        <w:right w:val="none" w:sz="0" w:space="0" w:color="auto"/>
      </w:divBdr>
    </w:div>
    <w:div w:id="888416468">
      <w:bodyDiv w:val="1"/>
      <w:marLeft w:val="0"/>
      <w:marRight w:val="0"/>
      <w:marTop w:val="0"/>
      <w:marBottom w:val="0"/>
      <w:divBdr>
        <w:top w:val="none" w:sz="0" w:space="0" w:color="auto"/>
        <w:left w:val="none" w:sz="0" w:space="0" w:color="auto"/>
        <w:bottom w:val="none" w:sz="0" w:space="0" w:color="auto"/>
        <w:right w:val="none" w:sz="0" w:space="0" w:color="auto"/>
      </w:divBdr>
    </w:div>
    <w:div w:id="892933682">
      <w:bodyDiv w:val="1"/>
      <w:marLeft w:val="0"/>
      <w:marRight w:val="0"/>
      <w:marTop w:val="0"/>
      <w:marBottom w:val="0"/>
      <w:divBdr>
        <w:top w:val="none" w:sz="0" w:space="0" w:color="auto"/>
        <w:left w:val="none" w:sz="0" w:space="0" w:color="auto"/>
        <w:bottom w:val="none" w:sz="0" w:space="0" w:color="auto"/>
        <w:right w:val="none" w:sz="0" w:space="0" w:color="auto"/>
      </w:divBdr>
    </w:div>
    <w:div w:id="893350078">
      <w:bodyDiv w:val="1"/>
      <w:marLeft w:val="0"/>
      <w:marRight w:val="0"/>
      <w:marTop w:val="0"/>
      <w:marBottom w:val="0"/>
      <w:divBdr>
        <w:top w:val="none" w:sz="0" w:space="0" w:color="auto"/>
        <w:left w:val="none" w:sz="0" w:space="0" w:color="auto"/>
        <w:bottom w:val="none" w:sz="0" w:space="0" w:color="auto"/>
        <w:right w:val="none" w:sz="0" w:space="0" w:color="auto"/>
      </w:divBdr>
    </w:div>
    <w:div w:id="896015119">
      <w:bodyDiv w:val="1"/>
      <w:marLeft w:val="0"/>
      <w:marRight w:val="0"/>
      <w:marTop w:val="0"/>
      <w:marBottom w:val="0"/>
      <w:divBdr>
        <w:top w:val="none" w:sz="0" w:space="0" w:color="auto"/>
        <w:left w:val="none" w:sz="0" w:space="0" w:color="auto"/>
        <w:bottom w:val="none" w:sz="0" w:space="0" w:color="auto"/>
        <w:right w:val="none" w:sz="0" w:space="0" w:color="auto"/>
      </w:divBdr>
    </w:div>
    <w:div w:id="897128903">
      <w:bodyDiv w:val="1"/>
      <w:marLeft w:val="0"/>
      <w:marRight w:val="0"/>
      <w:marTop w:val="0"/>
      <w:marBottom w:val="0"/>
      <w:divBdr>
        <w:top w:val="none" w:sz="0" w:space="0" w:color="auto"/>
        <w:left w:val="none" w:sz="0" w:space="0" w:color="auto"/>
        <w:bottom w:val="none" w:sz="0" w:space="0" w:color="auto"/>
        <w:right w:val="none" w:sz="0" w:space="0" w:color="auto"/>
      </w:divBdr>
    </w:div>
    <w:div w:id="904267110">
      <w:bodyDiv w:val="1"/>
      <w:marLeft w:val="0"/>
      <w:marRight w:val="0"/>
      <w:marTop w:val="0"/>
      <w:marBottom w:val="0"/>
      <w:divBdr>
        <w:top w:val="none" w:sz="0" w:space="0" w:color="auto"/>
        <w:left w:val="none" w:sz="0" w:space="0" w:color="auto"/>
        <w:bottom w:val="none" w:sz="0" w:space="0" w:color="auto"/>
        <w:right w:val="none" w:sz="0" w:space="0" w:color="auto"/>
      </w:divBdr>
    </w:div>
    <w:div w:id="907111557">
      <w:bodyDiv w:val="1"/>
      <w:marLeft w:val="0"/>
      <w:marRight w:val="0"/>
      <w:marTop w:val="0"/>
      <w:marBottom w:val="0"/>
      <w:divBdr>
        <w:top w:val="none" w:sz="0" w:space="0" w:color="auto"/>
        <w:left w:val="none" w:sz="0" w:space="0" w:color="auto"/>
        <w:bottom w:val="none" w:sz="0" w:space="0" w:color="auto"/>
        <w:right w:val="none" w:sz="0" w:space="0" w:color="auto"/>
      </w:divBdr>
    </w:div>
    <w:div w:id="913318378">
      <w:bodyDiv w:val="1"/>
      <w:marLeft w:val="0"/>
      <w:marRight w:val="0"/>
      <w:marTop w:val="0"/>
      <w:marBottom w:val="0"/>
      <w:divBdr>
        <w:top w:val="none" w:sz="0" w:space="0" w:color="auto"/>
        <w:left w:val="none" w:sz="0" w:space="0" w:color="auto"/>
        <w:bottom w:val="none" w:sz="0" w:space="0" w:color="auto"/>
        <w:right w:val="none" w:sz="0" w:space="0" w:color="auto"/>
      </w:divBdr>
    </w:div>
    <w:div w:id="921062544">
      <w:bodyDiv w:val="1"/>
      <w:marLeft w:val="0"/>
      <w:marRight w:val="0"/>
      <w:marTop w:val="0"/>
      <w:marBottom w:val="0"/>
      <w:divBdr>
        <w:top w:val="none" w:sz="0" w:space="0" w:color="auto"/>
        <w:left w:val="none" w:sz="0" w:space="0" w:color="auto"/>
        <w:bottom w:val="none" w:sz="0" w:space="0" w:color="auto"/>
        <w:right w:val="none" w:sz="0" w:space="0" w:color="auto"/>
      </w:divBdr>
    </w:div>
    <w:div w:id="922027309">
      <w:bodyDiv w:val="1"/>
      <w:marLeft w:val="0"/>
      <w:marRight w:val="0"/>
      <w:marTop w:val="0"/>
      <w:marBottom w:val="0"/>
      <w:divBdr>
        <w:top w:val="none" w:sz="0" w:space="0" w:color="auto"/>
        <w:left w:val="none" w:sz="0" w:space="0" w:color="auto"/>
        <w:bottom w:val="none" w:sz="0" w:space="0" w:color="auto"/>
        <w:right w:val="none" w:sz="0" w:space="0" w:color="auto"/>
      </w:divBdr>
    </w:div>
    <w:div w:id="923223801">
      <w:bodyDiv w:val="1"/>
      <w:marLeft w:val="0"/>
      <w:marRight w:val="0"/>
      <w:marTop w:val="0"/>
      <w:marBottom w:val="0"/>
      <w:divBdr>
        <w:top w:val="none" w:sz="0" w:space="0" w:color="auto"/>
        <w:left w:val="none" w:sz="0" w:space="0" w:color="auto"/>
        <w:bottom w:val="none" w:sz="0" w:space="0" w:color="auto"/>
        <w:right w:val="none" w:sz="0" w:space="0" w:color="auto"/>
      </w:divBdr>
    </w:div>
    <w:div w:id="923949411">
      <w:bodyDiv w:val="1"/>
      <w:marLeft w:val="0"/>
      <w:marRight w:val="0"/>
      <w:marTop w:val="0"/>
      <w:marBottom w:val="0"/>
      <w:divBdr>
        <w:top w:val="none" w:sz="0" w:space="0" w:color="auto"/>
        <w:left w:val="none" w:sz="0" w:space="0" w:color="auto"/>
        <w:bottom w:val="none" w:sz="0" w:space="0" w:color="auto"/>
        <w:right w:val="none" w:sz="0" w:space="0" w:color="auto"/>
      </w:divBdr>
    </w:div>
    <w:div w:id="925309896">
      <w:bodyDiv w:val="1"/>
      <w:marLeft w:val="0"/>
      <w:marRight w:val="0"/>
      <w:marTop w:val="0"/>
      <w:marBottom w:val="0"/>
      <w:divBdr>
        <w:top w:val="none" w:sz="0" w:space="0" w:color="auto"/>
        <w:left w:val="none" w:sz="0" w:space="0" w:color="auto"/>
        <w:bottom w:val="none" w:sz="0" w:space="0" w:color="auto"/>
        <w:right w:val="none" w:sz="0" w:space="0" w:color="auto"/>
      </w:divBdr>
    </w:div>
    <w:div w:id="925847576">
      <w:bodyDiv w:val="1"/>
      <w:marLeft w:val="0"/>
      <w:marRight w:val="0"/>
      <w:marTop w:val="0"/>
      <w:marBottom w:val="0"/>
      <w:divBdr>
        <w:top w:val="none" w:sz="0" w:space="0" w:color="auto"/>
        <w:left w:val="none" w:sz="0" w:space="0" w:color="auto"/>
        <w:bottom w:val="none" w:sz="0" w:space="0" w:color="auto"/>
        <w:right w:val="none" w:sz="0" w:space="0" w:color="auto"/>
      </w:divBdr>
    </w:div>
    <w:div w:id="931888371">
      <w:bodyDiv w:val="1"/>
      <w:marLeft w:val="0"/>
      <w:marRight w:val="0"/>
      <w:marTop w:val="0"/>
      <w:marBottom w:val="0"/>
      <w:divBdr>
        <w:top w:val="none" w:sz="0" w:space="0" w:color="auto"/>
        <w:left w:val="none" w:sz="0" w:space="0" w:color="auto"/>
        <w:bottom w:val="none" w:sz="0" w:space="0" w:color="auto"/>
        <w:right w:val="none" w:sz="0" w:space="0" w:color="auto"/>
      </w:divBdr>
    </w:div>
    <w:div w:id="940845420">
      <w:bodyDiv w:val="1"/>
      <w:marLeft w:val="0"/>
      <w:marRight w:val="0"/>
      <w:marTop w:val="0"/>
      <w:marBottom w:val="0"/>
      <w:divBdr>
        <w:top w:val="none" w:sz="0" w:space="0" w:color="auto"/>
        <w:left w:val="none" w:sz="0" w:space="0" w:color="auto"/>
        <w:bottom w:val="none" w:sz="0" w:space="0" w:color="auto"/>
        <w:right w:val="none" w:sz="0" w:space="0" w:color="auto"/>
      </w:divBdr>
    </w:div>
    <w:div w:id="945694704">
      <w:bodyDiv w:val="1"/>
      <w:marLeft w:val="0"/>
      <w:marRight w:val="0"/>
      <w:marTop w:val="0"/>
      <w:marBottom w:val="0"/>
      <w:divBdr>
        <w:top w:val="none" w:sz="0" w:space="0" w:color="auto"/>
        <w:left w:val="none" w:sz="0" w:space="0" w:color="auto"/>
        <w:bottom w:val="none" w:sz="0" w:space="0" w:color="auto"/>
        <w:right w:val="none" w:sz="0" w:space="0" w:color="auto"/>
      </w:divBdr>
    </w:div>
    <w:div w:id="947008271">
      <w:bodyDiv w:val="1"/>
      <w:marLeft w:val="0"/>
      <w:marRight w:val="0"/>
      <w:marTop w:val="0"/>
      <w:marBottom w:val="0"/>
      <w:divBdr>
        <w:top w:val="none" w:sz="0" w:space="0" w:color="auto"/>
        <w:left w:val="none" w:sz="0" w:space="0" w:color="auto"/>
        <w:bottom w:val="none" w:sz="0" w:space="0" w:color="auto"/>
        <w:right w:val="none" w:sz="0" w:space="0" w:color="auto"/>
      </w:divBdr>
    </w:div>
    <w:div w:id="947083713">
      <w:bodyDiv w:val="1"/>
      <w:marLeft w:val="0"/>
      <w:marRight w:val="0"/>
      <w:marTop w:val="0"/>
      <w:marBottom w:val="0"/>
      <w:divBdr>
        <w:top w:val="none" w:sz="0" w:space="0" w:color="auto"/>
        <w:left w:val="none" w:sz="0" w:space="0" w:color="auto"/>
        <w:bottom w:val="none" w:sz="0" w:space="0" w:color="auto"/>
        <w:right w:val="none" w:sz="0" w:space="0" w:color="auto"/>
      </w:divBdr>
    </w:div>
    <w:div w:id="950864460">
      <w:bodyDiv w:val="1"/>
      <w:marLeft w:val="0"/>
      <w:marRight w:val="0"/>
      <w:marTop w:val="0"/>
      <w:marBottom w:val="0"/>
      <w:divBdr>
        <w:top w:val="none" w:sz="0" w:space="0" w:color="auto"/>
        <w:left w:val="none" w:sz="0" w:space="0" w:color="auto"/>
        <w:bottom w:val="none" w:sz="0" w:space="0" w:color="auto"/>
        <w:right w:val="none" w:sz="0" w:space="0" w:color="auto"/>
      </w:divBdr>
    </w:div>
    <w:div w:id="956836132">
      <w:bodyDiv w:val="1"/>
      <w:marLeft w:val="0"/>
      <w:marRight w:val="0"/>
      <w:marTop w:val="0"/>
      <w:marBottom w:val="0"/>
      <w:divBdr>
        <w:top w:val="none" w:sz="0" w:space="0" w:color="auto"/>
        <w:left w:val="none" w:sz="0" w:space="0" w:color="auto"/>
        <w:bottom w:val="none" w:sz="0" w:space="0" w:color="auto"/>
        <w:right w:val="none" w:sz="0" w:space="0" w:color="auto"/>
      </w:divBdr>
    </w:div>
    <w:div w:id="961882751">
      <w:bodyDiv w:val="1"/>
      <w:marLeft w:val="0"/>
      <w:marRight w:val="0"/>
      <w:marTop w:val="0"/>
      <w:marBottom w:val="0"/>
      <w:divBdr>
        <w:top w:val="none" w:sz="0" w:space="0" w:color="auto"/>
        <w:left w:val="none" w:sz="0" w:space="0" w:color="auto"/>
        <w:bottom w:val="none" w:sz="0" w:space="0" w:color="auto"/>
        <w:right w:val="none" w:sz="0" w:space="0" w:color="auto"/>
      </w:divBdr>
    </w:div>
    <w:div w:id="965432340">
      <w:bodyDiv w:val="1"/>
      <w:marLeft w:val="0"/>
      <w:marRight w:val="0"/>
      <w:marTop w:val="0"/>
      <w:marBottom w:val="0"/>
      <w:divBdr>
        <w:top w:val="none" w:sz="0" w:space="0" w:color="auto"/>
        <w:left w:val="none" w:sz="0" w:space="0" w:color="auto"/>
        <w:bottom w:val="none" w:sz="0" w:space="0" w:color="auto"/>
        <w:right w:val="none" w:sz="0" w:space="0" w:color="auto"/>
      </w:divBdr>
    </w:div>
    <w:div w:id="967246881">
      <w:bodyDiv w:val="1"/>
      <w:marLeft w:val="0"/>
      <w:marRight w:val="0"/>
      <w:marTop w:val="0"/>
      <w:marBottom w:val="0"/>
      <w:divBdr>
        <w:top w:val="none" w:sz="0" w:space="0" w:color="auto"/>
        <w:left w:val="none" w:sz="0" w:space="0" w:color="auto"/>
        <w:bottom w:val="none" w:sz="0" w:space="0" w:color="auto"/>
        <w:right w:val="none" w:sz="0" w:space="0" w:color="auto"/>
      </w:divBdr>
    </w:div>
    <w:div w:id="973096822">
      <w:bodyDiv w:val="1"/>
      <w:marLeft w:val="0"/>
      <w:marRight w:val="0"/>
      <w:marTop w:val="0"/>
      <w:marBottom w:val="0"/>
      <w:divBdr>
        <w:top w:val="none" w:sz="0" w:space="0" w:color="auto"/>
        <w:left w:val="none" w:sz="0" w:space="0" w:color="auto"/>
        <w:bottom w:val="none" w:sz="0" w:space="0" w:color="auto"/>
        <w:right w:val="none" w:sz="0" w:space="0" w:color="auto"/>
      </w:divBdr>
    </w:div>
    <w:div w:id="974456662">
      <w:bodyDiv w:val="1"/>
      <w:marLeft w:val="0"/>
      <w:marRight w:val="0"/>
      <w:marTop w:val="0"/>
      <w:marBottom w:val="0"/>
      <w:divBdr>
        <w:top w:val="none" w:sz="0" w:space="0" w:color="auto"/>
        <w:left w:val="none" w:sz="0" w:space="0" w:color="auto"/>
        <w:bottom w:val="none" w:sz="0" w:space="0" w:color="auto"/>
        <w:right w:val="none" w:sz="0" w:space="0" w:color="auto"/>
      </w:divBdr>
    </w:div>
    <w:div w:id="977880622">
      <w:bodyDiv w:val="1"/>
      <w:marLeft w:val="0"/>
      <w:marRight w:val="0"/>
      <w:marTop w:val="0"/>
      <w:marBottom w:val="0"/>
      <w:divBdr>
        <w:top w:val="none" w:sz="0" w:space="0" w:color="auto"/>
        <w:left w:val="none" w:sz="0" w:space="0" w:color="auto"/>
        <w:bottom w:val="none" w:sz="0" w:space="0" w:color="auto"/>
        <w:right w:val="none" w:sz="0" w:space="0" w:color="auto"/>
      </w:divBdr>
    </w:div>
    <w:div w:id="979725043">
      <w:bodyDiv w:val="1"/>
      <w:marLeft w:val="0"/>
      <w:marRight w:val="0"/>
      <w:marTop w:val="0"/>
      <w:marBottom w:val="0"/>
      <w:divBdr>
        <w:top w:val="none" w:sz="0" w:space="0" w:color="auto"/>
        <w:left w:val="none" w:sz="0" w:space="0" w:color="auto"/>
        <w:bottom w:val="none" w:sz="0" w:space="0" w:color="auto"/>
        <w:right w:val="none" w:sz="0" w:space="0" w:color="auto"/>
      </w:divBdr>
      <w:divsChild>
        <w:div w:id="1636984667">
          <w:marLeft w:val="0"/>
          <w:marRight w:val="0"/>
          <w:marTop w:val="0"/>
          <w:marBottom w:val="0"/>
          <w:divBdr>
            <w:top w:val="none" w:sz="0" w:space="0" w:color="auto"/>
            <w:left w:val="none" w:sz="0" w:space="0" w:color="auto"/>
            <w:bottom w:val="none" w:sz="0" w:space="0" w:color="auto"/>
            <w:right w:val="none" w:sz="0" w:space="0" w:color="auto"/>
          </w:divBdr>
          <w:divsChild>
            <w:div w:id="17044247">
              <w:marLeft w:val="0"/>
              <w:marRight w:val="0"/>
              <w:marTop w:val="0"/>
              <w:marBottom w:val="0"/>
              <w:divBdr>
                <w:top w:val="none" w:sz="0" w:space="0" w:color="auto"/>
                <w:left w:val="none" w:sz="0" w:space="0" w:color="auto"/>
                <w:bottom w:val="none" w:sz="0" w:space="0" w:color="auto"/>
                <w:right w:val="none" w:sz="0" w:space="0" w:color="auto"/>
              </w:divBdr>
              <w:divsChild>
                <w:div w:id="565801882">
                  <w:marLeft w:val="0"/>
                  <w:marRight w:val="0"/>
                  <w:marTop w:val="0"/>
                  <w:marBottom w:val="0"/>
                  <w:divBdr>
                    <w:top w:val="none" w:sz="0" w:space="0" w:color="auto"/>
                    <w:left w:val="none" w:sz="0" w:space="0" w:color="auto"/>
                    <w:bottom w:val="none" w:sz="0" w:space="0" w:color="auto"/>
                    <w:right w:val="none" w:sz="0" w:space="0" w:color="auto"/>
                  </w:divBdr>
                </w:div>
                <w:div w:id="19273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984603">
      <w:bodyDiv w:val="1"/>
      <w:marLeft w:val="0"/>
      <w:marRight w:val="0"/>
      <w:marTop w:val="0"/>
      <w:marBottom w:val="0"/>
      <w:divBdr>
        <w:top w:val="none" w:sz="0" w:space="0" w:color="auto"/>
        <w:left w:val="none" w:sz="0" w:space="0" w:color="auto"/>
        <w:bottom w:val="none" w:sz="0" w:space="0" w:color="auto"/>
        <w:right w:val="none" w:sz="0" w:space="0" w:color="auto"/>
      </w:divBdr>
    </w:div>
    <w:div w:id="1000891278">
      <w:bodyDiv w:val="1"/>
      <w:marLeft w:val="0"/>
      <w:marRight w:val="0"/>
      <w:marTop w:val="0"/>
      <w:marBottom w:val="0"/>
      <w:divBdr>
        <w:top w:val="none" w:sz="0" w:space="0" w:color="auto"/>
        <w:left w:val="none" w:sz="0" w:space="0" w:color="auto"/>
        <w:bottom w:val="none" w:sz="0" w:space="0" w:color="auto"/>
        <w:right w:val="none" w:sz="0" w:space="0" w:color="auto"/>
      </w:divBdr>
    </w:div>
    <w:div w:id="1001814171">
      <w:bodyDiv w:val="1"/>
      <w:marLeft w:val="0"/>
      <w:marRight w:val="0"/>
      <w:marTop w:val="0"/>
      <w:marBottom w:val="0"/>
      <w:divBdr>
        <w:top w:val="none" w:sz="0" w:space="0" w:color="auto"/>
        <w:left w:val="none" w:sz="0" w:space="0" w:color="auto"/>
        <w:bottom w:val="none" w:sz="0" w:space="0" w:color="auto"/>
        <w:right w:val="none" w:sz="0" w:space="0" w:color="auto"/>
      </w:divBdr>
    </w:div>
    <w:div w:id="1010060584">
      <w:bodyDiv w:val="1"/>
      <w:marLeft w:val="0"/>
      <w:marRight w:val="0"/>
      <w:marTop w:val="0"/>
      <w:marBottom w:val="0"/>
      <w:divBdr>
        <w:top w:val="none" w:sz="0" w:space="0" w:color="auto"/>
        <w:left w:val="none" w:sz="0" w:space="0" w:color="auto"/>
        <w:bottom w:val="none" w:sz="0" w:space="0" w:color="auto"/>
        <w:right w:val="none" w:sz="0" w:space="0" w:color="auto"/>
      </w:divBdr>
    </w:div>
    <w:div w:id="1010108027">
      <w:bodyDiv w:val="1"/>
      <w:marLeft w:val="0"/>
      <w:marRight w:val="0"/>
      <w:marTop w:val="0"/>
      <w:marBottom w:val="0"/>
      <w:divBdr>
        <w:top w:val="none" w:sz="0" w:space="0" w:color="auto"/>
        <w:left w:val="none" w:sz="0" w:space="0" w:color="auto"/>
        <w:bottom w:val="none" w:sz="0" w:space="0" w:color="auto"/>
        <w:right w:val="none" w:sz="0" w:space="0" w:color="auto"/>
      </w:divBdr>
    </w:div>
    <w:div w:id="1010447701">
      <w:bodyDiv w:val="1"/>
      <w:marLeft w:val="0"/>
      <w:marRight w:val="0"/>
      <w:marTop w:val="0"/>
      <w:marBottom w:val="0"/>
      <w:divBdr>
        <w:top w:val="none" w:sz="0" w:space="0" w:color="auto"/>
        <w:left w:val="none" w:sz="0" w:space="0" w:color="auto"/>
        <w:bottom w:val="none" w:sz="0" w:space="0" w:color="auto"/>
        <w:right w:val="none" w:sz="0" w:space="0" w:color="auto"/>
      </w:divBdr>
    </w:div>
    <w:div w:id="1011760786">
      <w:bodyDiv w:val="1"/>
      <w:marLeft w:val="0"/>
      <w:marRight w:val="0"/>
      <w:marTop w:val="0"/>
      <w:marBottom w:val="0"/>
      <w:divBdr>
        <w:top w:val="none" w:sz="0" w:space="0" w:color="auto"/>
        <w:left w:val="none" w:sz="0" w:space="0" w:color="auto"/>
        <w:bottom w:val="none" w:sz="0" w:space="0" w:color="auto"/>
        <w:right w:val="none" w:sz="0" w:space="0" w:color="auto"/>
      </w:divBdr>
    </w:div>
    <w:div w:id="1013142670">
      <w:bodyDiv w:val="1"/>
      <w:marLeft w:val="0"/>
      <w:marRight w:val="0"/>
      <w:marTop w:val="0"/>
      <w:marBottom w:val="0"/>
      <w:divBdr>
        <w:top w:val="none" w:sz="0" w:space="0" w:color="auto"/>
        <w:left w:val="none" w:sz="0" w:space="0" w:color="auto"/>
        <w:bottom w:val="none" w:sz="0" w:space="0" w:color="auto"/>
        <w:right w:val="none" w:sz="0" w:space="0" w:color="auto"/>
      </w:divBdr>
    </w:div>
    <w:div w:id="1013535884">
      <w:bodyDiv w:val="1"/>
      <w:marLeft w:val="0"/>
      <w:marRight w:val="0"/>
      <w:marTop w:val="0"/>
      <w:marBottom w:val="0"/>
      <w:divBdr>
        <w:top w:val="none" w:sz="0" w:space="0" w:color="auto"/>
        <w:left w:val="none" w:sz="0" w:space="0" w:color="auto"/>
        <w:bottom w:val="none" w:sz="0" w:space="0" w:color="auto"/>
        <w:right w:val="none" w:sz="0" w:space="0" w:color="auto"/>
      </w:divBdr>
      <w:divsChild>
        <w:div w:id="1086684632">
          <w:marLeft w:val="0"/>
          <w:marRight w:val="0"/>
          <w:marTop w:val="0"/>
          <w:marBottom w:val="0"/>
          <w:divBdr>
            <w:top w:val="none" w:sz="0" w:space="0" w:color="auto"/>
            <w:left w:val="none" w:sz="0" w:space="0" w:color="auto"/>
            <w:bottom w:val="none" w:sz="0" w:space="0" w:color="auto"/>
            <w:right w:val="none" w:sz="0" w:space="0" w:color="auto"/>
          </w:divBdr>
          <w:divsChild>
            <w:div w:id="757556723">
              <w:marLeft w:val="0"/>
              <w:marRight w:val="0"/>
              <w:marTop w:val="0"/>
              <w:marBottom w:val="0"/>
              <w:divBdr>
                <w:top w:val="none" w:sz="0" w:space="0" w:color="auto"/>
                <w:left w:val="none" w:sz="0" w:space="0" w:color="auto"/>
                <w:bottom w:val="none" w:sz="0" w:space="0" w:color="auto"/>
                <w:right w:val="none" w:sz="0" w:space="0" w:color="auto"/>
              </w:divBdr>
              <w:divsChild>
                <w:div w:id="2116710215">
                  <w:marLeft w:val="0"/>
                  <w:marRight w:val="0"/>
                  <w:marTop w:val="0"/>
                  <w:marBottom w:val="0"/>
                  <w:divBdr>
                    <w:top w:val="none" w:sz="0" w:space="0" w:color="auto"/>
                    <w:left w:val="none" w:sz="0" w:space="0" w:color="auto"/>
                    <w:bottom w:val="none" w:sz="0" w:space="0" w:color="auto"/>
                    <w:right w:val="none" w:sz="0" w:space="0" w:color="auto"/>
                  </w:divBdr>
                  <w:divsChild>
                    <w:div w:id="310908356">
                      <w:marLeft w:val="0"/>
                      <w:marRight w:val="0"/>
                      <w:marTop w:val="0"/>
                      <w:marBottom w:val="0"/>
                      <w:divBdr>
                        <w:top w:val="none" w:sz="0" w:space="0" w:color="auto"/>
                        <w:left w:val="none" w:sz="0" w:space="0" w:color="auto"/>
                        <w:bottom w:val="none" w:sz="0" w:space="0" w:color="auto"/>
                        <w:right w:val="none" w:sz="0" w:space="0" w:color="auto"/>
                      </w:divBdr>
                      <w:divsChild>
                        <w:div w:id="548685856">
                          <w:marLeft w:val="0"/>
                          <w:marRight w:val="0"/>
                          <w:marTop w:val="0"/>
                          <w:marBottom w:val="0"/>
                          <w:divBdr>
                            <w:top w:val="none" w:sz="0" w:space="0" w:color="auto"/>
                            <w:left w:val="none" w:sz="0" w:space="0" w:color="auto"/>
                            <w:bottom w:val="none" w:sz="0" w:space="0" w:color="auto"/>
                            <w:right w:val="none" w:sz="0" w:space="0" w:color="auto"/>
                          </w:divBdr>
                          <w:divsChild>
                            <w:div w:id="449477705">
                              <w:marLeft w:val="0"/>
                              <w:marRight w:val="0"/>
                              <w:marTop w:val="0"/>
                              <w:marBottom w:val="0"/>
                              <w:divBdr>
                                <w:top w:val="none" w:sz="0" w:space="0" w:color="auto"/>
                                <w:left w:val="none" w:sz="0" w:space="0" w:color="auto"/>
                                <w:bottom w:val="none" w:sz="0" w:space="0" w:color="auto"/>
                                <w:right w:val="none" w:sz="0" w:space="0" w:color="auto"/>
                              </w:divBdr>
                              <w:divsChild>
                                <w:div w:id="1418670277">
                                  <w:marLeft w:val="0"/>
                                  <w:marRight w:val="0"/>
                                  <w:marTop w:val="0"/>
                                  <w:marBottom w:val="0"/>
                                  <w:divBdr>
                                    <w:top w:val="none" w:sz="0" w:space="0" w:color="auto"/>
                                    <w:left w:val="none" w:sz="0" w:space="0" w:color="auto"/>
                                    <w:bottom w:val="none" w:sz="0" w:space="0" w:color="auto"/>
                                    <w:right w:val="none" w:sz="0" w:space="0" w:color="auto"/>
                                  </w:divBdr>
                                  <w:divsChild>
                                    <w:div w:id="1626499308">
                                      <w:marLeft w:val="0"/>
                                      <w:marRight w:val="0"/>
                                      <w:marTop w:val="0"/>
                                      <w:marBottom w:val="0"/>
                                      <w:divBdr>
                                        <w:top w:val="none" w:sz="0" w:space="0" w:color="auto"/>
                                        <w:left w:val="none" w:sz="0" w:space="0" w:color="auto"/>
                                        <w:bottom w:val="none" w:sz="0" w:space="0" w:color="auto"/>
                                        <w:right w:val="none" w:sz="0" w:space="0" w:color="auto"/>
                                      </w:divBdr>
                                      <w:divsChild>
                                        <w:div w:id="1813718425">
                                          <w:marLeft w:val="0"/>
                                          <w:marRight w:val="0"/>
                                          <w:marTop w:val="0"/>
                                          <w:marBottom w:val="0"/>
                                          <w:divBdr>
                                            <w:top w:val="none" w:sz="0" w:space="0" w:color="auto"/>
                                            <w:left w:val="none" w:sz="0" w:space="0" w:color="auto"/>
                                            <w:bottom w:val="none" w:sz="0" w:space="0" w:color="auto"/>
                                            <w:right w:val="none" w:sz="0" w:space="0" w:color="auto"/>
                                          </w:divBdr>
                                          <w:divsChild>
                                            <w:div w:id="1192107133">
                                              <w:marLeft w:val="0"/>
                                              <w:marRight w:val="0"/>
                                              <w:marTop w:val="0"/>
                                              <w:marBottom w:val="240"/>
                                              <w:divBdr>
                                                <w:top w:val="none" w:sz="0" w:space="0" w:color="auto"/>
                                                <w:left w:val="none" w:sz="0" w:space="0" w:color="auto"/>
                                                <w:bottom w:val="none" w:sz="0" w:space="0" w:color="auto"/>
                                                <w:right w:val="none" w:sz="0" w:space="0" w:color="auto"/>
                                              </w:divBdr>
                                              <w:divsChild>
                                                <w:div w:id="595096222">
                                                  <w:marLeft w:val="0"/>
                                                  <w:marRight w:val="0"/>
                                                  <w:marTop w:val="0"/>
                                                  <w:marBottom w:val="0"/>
                                                  <w:divBdr>
                                                    <w:top w:val="none" w:sz="0" w:space="0" w:color="auto"/>
                                                    <w:left w:val="none" w:sz="0" w:space="0" w:color="auto"/>
                                                    <w:bottom w:val="none" w:sz="0" w:space="0" w:color="auto"/>
                                                    <w:right w:val="none" w:sz="0" w:space="0" w:color="auto"/>
                                                  </w:divBdr>
                                                  <w:divsChild>
                                                    <w:div w:id="1459031115">
                                                      <w:marLeft w:val="0"/>
                                                      <w:marRight w:val="0"/>
                                                      <w:marTop w:val="0"/>
                                                      <w:marBottom w:val="0"/>
                                                      <w:divBdr>
                                                        <w:top w:val="none" w:sz="0" w:space="0" w:color="auto"/>
                                                        <w:left w:val="none" w:sz="0" w:space="0" w:color="auto"/>
                                                        <w:bottom w:val="none" w:sz="0" w:space="0" w:color="auto"/>
                                                        <w:right w:val="none" w:sz="0" w:space="0" w:color="auto"/>
                                                      </w:divBdr>
                                                      <w:divsChild>
                                                        <w:div w:id="463736472">
                                                          <w:marLeft w:val="0"/>
                                                          <w:marRight w:val="0"/>
                                                          <w:marTop w:val="0"/>
                                                          <w:marBottom w:val="0"/>
                                                          <w:divBdr>
                                                            <w:top w:val="none" w:sz="0" w:space="0" w:color="auto"/>
                                                            <w:left w:val="none" w:sz="0" w:space="0" w:color="auto"/>
                                                            <w:bottom w:val="none" w:sz="0" w:space="0" w:color="auto"/>
                                                            <w:right w:val="none" w:sz="0" w:space="0" w:color="auto"/>
                                                          </w:divBdr>
                                                          <w:divsChild>
                                                            <w:div w:id="1669675423">
                                                              <w:marLeft w:val="-240"/>
                                                              <w:marRight w:val="-120"/>
                                                              <w:marTop w:val="0"/>
                                                              <w:marBottom w:val="0"/>
                                                              <w:divBdr>
                                                                <w:top w:val="none" w:sz="0" w:space="0" w:color="auto"/>
                                                                <w:left w:val="none" w:sz="0" w:space="0" w:color="auto"/>
                                                                <w:bottom w:val="none" w:sz="0" w:space="0" w:color="auto"/>
                                                                <w:right w:val="none" w:sz="0" w:space="0" w:color="auto"/>
                                                              </w:divBdr>
                                                              <w:divsChild>
                                                                <w:div w:id="374627477">
                                                                  <w:marLeft w:val="0"/>
                                                                  <w:marRight w:val="0"/>
                                                                  <w:marTop w:val="0"/>
                                                                  <w:marBottom w:val="60"/>
                                                                  <w:divBdr>
                                                                    <w:top w:val="none" w:sz="0" w:space="0" w:color="auto"/>
                                                                    <w:left w:val="none" w:sz="0" w:space="0" w:color="auto"/>
                                                                    <w:bottom w:val="none" w:sz="0" w:space="0" w:color="auto"/>
                                                                    <w:right w:val="none" w:sz="0" w:space="0" w:color="auto"/>
                                                                  </w:divBdr>
                                                                  <w:divsChild>
                                                                    <w:div w:id="1948272706">
                                                                      <w:marLeft w:val="0"/>
                                                                      <w:marRight w:val="0"/>
                                                                      <w:marTop w:val="0"/>
                                                                      <w:marBottom w:val="0"/>
                                                                      <w:divBdr>
                                                                        <w:top w:val="none" w:sz="0" w:space="0" w:color="auto"/>
                                                                        <w:left w:val="none" w:sz="0" w:space="0" w:color="auto"/>
                                                                        <w:bottom w:val="none" w:sz="0" w:space="0" w:color="auto"/>
                                                                        <w:right w:val="none" w:sz="0" w:space="0" w:color="auto"/>
                                                                      </w:divBdr>
                                                                      <w:divsChild>
                                                                        <w:div w:id="1603339554">
                                                                          <w:marLeft w:val="0"/>
                                                                          <w:marRight w:val="0"/>
                                                                          <w:marTop w:val="0"/>
                                                                          <w:marBottom w:val="0"/>
                                                                          <w:divBdr>
                                                                            <w:top w:val="none" w:sz="0" w:space="0" w:color="auto"/>
                                                                            <w:left w:val="none" w:sz="0" w:space="0" w:color="auto"/>
                                                                            <w:bottom w:val="none" w:sz="0" w:space="0" w:color="auto"/>
                                                                            <w:right w:val="none" w:sz="0" w:space="0" w:color="auto"/>
                                                                          </w:divBdr>
                                                                          <w:divsChild>
                                                                            <w:div w:id="1277828704">
                                                                              <w:marLeft w:val="0"/>
                                                                              <w:marRight w:val="0"/>
                                                                              <w:marTop w:val="0"/>
                                                                              <w:marBottom w:val="0"/>
                                                                              <w:divBdr>
                                                                                <w:top w:val="none" w:sz="0" w:space="0" w:color="auto"/>
                                                                                <w:left w:val="none" w:sz="0" w:space="0" w:color="auto"/>
                                                                                <w:bottom w:val="none" w:sz="0" w:space="0" w:color="auto"/>
                                                                                <w:right w:val="none" w:sz="0" w:space="0" w:color="auto"/>
                                                                              </w:divBdr>
                                                                              <w:divsChild>
                                                                                <w:div w:id="153145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4311218">
          <w:marLeft w:val="0"/>
          <w:marRight w:val="0"/>
          <w:marTop w:val="0"/>
          <w:marBottom w:val="0"/>
          <w:divBdr>
            <w:top w:val="none" w:sz="0" w:space="0" w:color="auto"/>
            <w:left w:val="none" w:sz="0" w:space="0" w:color="auto"/>
            <w:bottom w:val="none" w:sz="0" w:space="0" w:color="auto"/>
            <w:right w:val="none" w:sz="0" w:space="0" w:color="auto"/>
          </w:divBdr>
          <w:divsChild>
            <w:div w:id="894201245">
              <w:marLeft w:val="0"/>
              <w:marRight w:val="0"/>
              <w:marTop w:val="0"/>
              <w:marBottom w:val="0"/>
              <w:divBdr>
                <w:top w:val="none" w:sz="0" w:space="0" w:color="auto"/>
                <w:left w:val="none" w:sz="0" w:space="0" w:color="auto"/>
                <w:bottom w:val="none" w:sz="0" w:space="0" w:color="auto"/>
                <w:right w:val="none" w:sz="0" w:space="0" w:color="auto"/>
              </w:divBdr>
              <w:divsChild>
                <w:div w:id="864754261">
                  <w:marLeft w:val="0"/>
                  <w:marRight w:val="0"/>
                  <w:marTop w:val="0"/>
                  <w:marBottom w:val="0"/>
                  <w:divBdr>
                    <w:top w:val="none" w:sz="0" w:space="0" w:color="auto"/>
                    <w:left w:val="none" w:sz="0" w:space="0" w:color="auto"/>
                    <w:bottom w:val="none" w:sz="0" w:space="0" w:color="auto"/>
                    <w:right w:val="none" w:sz="0" w:space="0" w:color="auto"/>
                  </w:divBdr>
                  <w:divsChild>
                    <w:div w:id="901986980">
                      <w:marLeft w:val="0"/>
                      <w:marRight w:val="0"/>
                      <w:marTop w:val="0"/>
                      <w:marBottom w:val="0"/>
                      <w:divBdr>
                        <w:top w:val="none" w:sz="0" w:space="0" w:color="auto"/>
                        <w:left w:val="none" w:sz="0" w:space="0" w:color="auto"/>
                        <w:bottom w:val="none" w:sz="0" w:space="0" w:color="auto"/>
                        <w:right w:val="none" w:sz="0" w:space="0" w:color="auto"/>
                      </w:divBdr>
                      <w:divsChild>
                        <w:div w:id="144594137">
                          <w:marLeft w:val="0"/>
                          <w:marRight w:val="0"/>
                          <w:marTop w:val="0"/>
                          <w:marBottom w:val="0"/>
                          <w:divBdr>
                            <w:top w:val="single" w:sz="6" w:space="0" w:color="auto"/>
                            <w:left w:val="single" w:sz="6" w:space="0" w:color="auto"/>
                            <w:bottom w:val="single" w:sz="6" w:space="0" w:color="auto"/>
                            <w:right w:val="single" w:sz="6" w:space="0" w:color="auto"/>
                          </w:divBdr>
                          <w:divsChild>
                            <w:div w:id="1760326971">
                              <w:marLeft w:val="0"/>
                              <w:marRight w:val="0"/>
                              <w:marTop w:val="0"/>
                              <w:marBottom w:val="0"/>
                              <w:divBdr>
                                <w:top w:val="none" w:sz="0" w:space="0" w:color="auto"/>
                                <w:left w:val="none" w:sz="0" w:space="0" w:color="auto"/>
                                <w:bottom w:val="none" w:sz="0" w:space="0" w:color="auto"/>
                                <w:right w:val="none" w:sz="0" w:space="0" w:color="auto"/>
                              </w:divBdr>
                              <w:divsChild>
                                <w:div w:id="1430738652">
                                  <w:marLeft w:val="0"/>
                                  <w:marRight w:val="0"/>
                                  <w:marTop w:val="0"/>
                                  <w:marBottom w:val="0"/>
                                  <w:divBdr>
                                    <w:top w:val="none" w:sz="0" w:space="0" w:color="auto"/>
                                    <w:left w:val="none" w:sz="0" w:space="0" w:color="auto"/>
                                    <w:bottom w:val="none" w:sz="0" w:space="0" w:color="auto"/>
                                    <w:right w:val="none" w:sz="0" w:space="0" w:color="auto"/>
                                  </w:divBdr>
                                  <w:divsChild>
                                    <w:div w:id="170913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1858327">
      <w:bodyDiv w:val="1"/>
      <w:marLeft w:val="0"/>
      <w:marRight w:val="0"/>
      <w:marTop w:val="0"/>
      <w:marBottom w:val="0"/>
      <w:divBdr>
        <w:top w:val="none" w:sz="0" w:space="0" w:color="auto"/>
        <w:left w:val="none" w:sz="0" w:space="0" w:color="auto"/>
        <w:bottom w:val="none" w:sz="0" w:space="0" w:color="auto"/>
        <w:right w:val="none" w:sz="0" w:space="0" w:color="auto"/>
      </w:divBdr>
    </w:div>
    <w:div w:id="1022630626">
      <w:bodyDiv w:val="1"/>
      <w:marLeft w:val="0"/>
      <w:marRight w:val="0"/>
      <w:marTop w:val="0"/>
      <w:marBottom w:val="0"/>
      <w:divBdr>
        <w:top w:val="none" w:sz="0" w:space="0" w:color="auto"/>
        <w:left w:val="none" w:sz="0" w:space="0" w:color="auto"/>
        <w:bottom w:val="none" w:sz="0" w:space="0" w:color="auto"/>
        <w:right w:val="none" w:sz="0" w:space="0" w:color="auto"/>
      </w:divBdr>
    </w:div>
    <w:div w:id="1026101538">
      <w:bodyDiv w:val="1"/>
      <w:marLeft w:val="0"/>
      <w:marRight w:val="0"/>
      <w:marTop w:val="0"/>
      <w:marBottom w:val="0"/>
      <w:divBdr>
        <w:top w:val="none" w:sz="0" w:space="0" w:color="auto"/>
        <w:left w:val="none" w:sz="0" w:space="0" w:color="auto"/>
        <w:bottom w:val="none" w:sz="0" w:space="0" w:color="auto"/>
        <w:right w:val="none" w:sz="0" w:space="0" w:color="auto"/>
      </w:divBdr>
    </w:div>
    <w:div w:id="1026517839">
      <w:bodyDiv w:val="1"/>
      <w:marLeft w:val="0"/>
      <w:marRight w:val="0"/>
      <w:marTop w:val="0"/>
      <w:marBottom w:val="0"/>
      <w:divBdr>
        <w:top w:val="none" w:sz="0" w:space="0" w:color="auto"/>
        <w:left w:val="none" w:sz="0" w:space="0" w:color="auto"/>
        <w:bottom w:val="none" w:sz="0" w:space="0" w:color="auto"/>
        <w:right w:val="none" w:sz="0" w:space="0" w:color="auto"/>
      </w:divBdr>
    </w:div>
    <w:div w:id="1026753064">
      <w:bodyDiv w:val="1"/>
      <w:marLeft w:val="0"/>
      <w:marRight w:val="0"/>
      <w:marTop w:val="0"/>
      <w:marBottom w:val="0"/>
      <w:divBdr>
        <w:top w:val="none" w:sz="0" w:space="0" w:color="auto"/>
        <w:left w:val="none" w:sz="0" w:space="0" w:color="auto"/>
        <w:bottom w:val="none" w:sz="0" w:space="0" w:color="auto"/>
        <w:right w:val="none" w:sz="0" w:space="0" w:color="auto"/>
      </w:divBdr>
    </w:div>
    <w:div w:id="1037658991">
      <w:bodyDiv w:val="1"/>
      <w:marLeft w:val="0"/>
      <w:marRight w:val="0"/>
      <w:marTop w:val="0"/>
      <w:marBottom w:val="0"/>
      <w:divBdr>
        <w:top w:val="none" w:sz="0" w:space="0" w:color="auto"/>
        <w:left w:val="none" w:sz="0" w:space="0" w:color="auto"/>
        <w:bottom w:val="none" w:sz="0" w:space="0" w:color="auto"/>
        <w:right w:val="none" w:sz="0" w:space="0" w:color="auto"/>
      </w:divBdr>
    </w:div>
    <w:div w:id="1039553218">
      <w:bodyDiv w:val="1"/>
      <w:marLeft w:val="0"/>
      <w:marRight w:val="0"/>
      <w:marTop w:val="0"/>
      <w:marBottom w:val="0"/>
      <w:divBdr>
        <w:top w:val="none" w:sz="0" w:space="0" w:color="auto"/>
        <w:left w:val="none" w:sz="0" w:space="0" w:color="auto"/>
        <w:bottom w:val="none" w:sz="0" w:space="0" w:color="auto"/>
        <w:right w:val="none" w:sz="0" w:space="0" w:color="auto"/>
      </w:divBdr>
    </w:div>
    <w:div w:id="1043286031">
      <w:bodyDiv w:val="1"/>
      <w:marLeft w:val="0"/>
      <w:marRight w:val="0"/>
      <w:marTop w:val="0"/>
      <w:marBottom w:val="0"/>
      <w:divBdr>
        <w:top w:val="none" w:sz="0" w:space="0" w:color="auto"/>
        <w:left w:val="none" w:sz="0" w:space="0" w:color="auto"/>
        <w:bottom w:val="none" w:sz="0" w:space="0" w:color="auto"/>
        <w:right w:val="none" w:sz="0" w:space="0" w:color="auto"/>
      </w:divBdr>
    </w:div>
    <w:div w:id="1044794692">
      <w:bodyDiv w:val="1"/>
      <w:marLeft w:val="0"/>
      <w:marRight w:val="0"/>
      <w:marTop w:val="0"/>
      <w:marBottom w:val="0"/>
      <w:divBdr>
        <w:top w:val="none" w:sz="0" w:space="0" w:color="auto"/>
        <w:left w:val="none" w:sz="0" w:space="0" w:color="auto"/>
        <w:bottom w:val="none" w:sz="0" w:space="0" w:color="auto"/>
        <w:right w:val="none" w:sz="0" w:space="0" w:color="auto"/>
      </w:divBdr>
    </w:div>
    <w:div w:id="1058014342">
      <w:bodyDiv w:val="1"/>
      <w:marLeft w:val="0"/>
      <w:marRight w:val="0"/>
      <w:marTop w:val="0"/>
      <w:marBottom w:val="0"/>
      <w:divBdr>
        <w:top w:val="none" w:sz="0" w:space="0" w:color="auto"/>
        <w:left w:val="none" w:sz="0" w:space="0" w:color="auto"/>
        <w:bottom w:val="none" w:sz="0" w:space="0" w:color="auto"/>
        <w:right w:val="none" w:sz="0" w:space="0" w:color="auto"/>
      </w:divBdr>
    </w:div>
    <w:div w:id="1061907786">
      <w:bodyDiv w:val="1"/>
      <w:marLeft w:val="0"/>
      <w:marRight w:val="0"/>
      <w:marTop w:val="0"/>
      <w:marBottom w:val="0"/>
      <w:divBdr>
        <w:top w:val="none" w:sz="0" w:space="0" w:color="auto"/>
        <w:left w:val="none" w:sz="0" w:space="0" w:color="auto"/>
        <w:bottom w:val="none" w:sz="0" w:space="0" w:color="auto"/>
        <w:right w:val="none" w:sz="0" w:space="0" w:color="auto"/>
      </w:divBdr>
    </w:div>
    <w:div w:id="1062950255">
      <w:bodyDiv w:val="1"/>
      <w:marLeft w:val="0"/>
      <w:marRight w:val="0"/>
      <w:marTop w:val="0"/>
      <w:marBottom w:val="0"/>
      <w:divBdr>
        <w:top w:val="none" w:sz="0" w:space="0" w:color="auto"/>
        <w:left w:val="none" w:sz="0" w:space="0" w:color="auto"/>
        <w:bottom w:val="none" w:sz="0" w:space="0" w:color="auto"/>
        <w:right w:val="none" w:sz="0" w:space="0" w:color="auto"/>
      </w:divBdr>
    </w:div>
    <w:div w:id="1068377965">
      <w:bodyDiv w:val="1"/>
      <w:marLeft w:val="0"/>
      <w:marRight w:val="0"/>
      <w:marTop w:val="0"/>
      <w:marBottom w:val="0"/>
      <w:divBdr>
        <w:top w:val="none" w:sz="0" w:space="0" w:color="auto"/>
        <w:left w:val="none" w:sz="0" w:space="0" w:color="auto"/>
        <w:bottom w:val="none" w:sz="0" w:space="0" w:color="auto"/>
        <w:right w:val="none" w:sz="0" w:space="0" w:color="auto"/>
      </w:divBdr>
    </w:div>
    <w:div w:id="1088111209">
      <w:bodyDiv w:val="1"/>
      <w:marLeft w:val="0"/>
      <w:marRight w:val="0"/>
      <w:marTop w:val="0"/>
      <w:marBottom w:val="0"/>
      <w:divBdr>
        <w:top w:val="none" w:sz="0" w:space="0" w:color="auto"/>
        <w:left w:val="none" w:sz="0" w:space="0" w:color="auto"/>
        <w:bottom w:val="none" w:sz="0" w:space="0" w:color="auto"/>
        <w:right w:val="none" w:sz="0" w:space="0" w:color="auto"/>
      </w:divBdr>
    </w:div>
    <w:div w:id="1105273648">
      <w:bodyDiv w:val="1"/>
      <w:marLeft w:val="0"/>
      <w:marRight w:val="0"/>
      <w:marTop w:val="0"/>
      <w:marBottom w:val="0"/>
      <w:divBdr>
        <w:top w:val="none" w:sz="0" w:space="0" w:color="auto"/>
        <w:left w:val="none" w:sz="0" w:space="0" w:color="auto"/>
        <w:bottom w:val="none" w:sz="0" w:space="0" w:color="auto"/>
        <w:right w:val="none" w:sz="0" w:space="0" w:color="auto"/>
      </w:divBdr>
    </w:div>
    <w:div w:id="1119027929">
      <w:bodyDiv w:val="1"/>
      <w:marLeft w:val="0"/>
      <w:marRight w:val="0"/>
      <w:marTop w:val="0"/>
      <w:marBottom w:val="0"/>
      <w:divBdr>
        <w:top w:val="none" w:sz="0" w:space="0" w:color="auto"/>
        <w:left w:val="none" w:sz="0" w:space="0" w:color="auto"/>
        <w:bottom w:val="none" w:sz="0" w:space="0" w:color="auto"/>
        <w:right w:val="none" w:sz="0" w:space="0" w:color="auto"/>
      </w:divBdr>
    </w:div>
    <w:div w:id="1136678546">
      <w:bodyDiv w:val="1"/>
      <w:marLeft w:val="0"/>
      <w:marRight w:val="0"/>
      <w:marTop w:val="0"/>
      <w:marBottom w:val="0"/>
      <w:divBdr>
        <w:top w:val="none" w:sz="0" w:space="0" w:color="auto"/>
        <w:left w:val="none" w:sz="0" w:space="0" w:color="auto"/>
        <w:bottom w:val="none" w:sz="0" w:space="0" w:color="auto"/>
        <w:right w:val="none" w:sz="0" w:space="0" w:color="auto"/>
      </w:divBdr>
    </w:div>
    <w:div w:id="1138884714">
      <w:bodyDiv w:val="1"/>
      <w:marLeft w:val="0"/>
      <w:marRight w:val="0"/>
      <w:marTop w:val="0"/>
      <w:marBottom w:val="0"/>
      <w:divBdr>
        <w:top w:val="none" w:sz="0" w:space="0" w:color="auto"/>
        <w:left w:val="none" w:sz="0" w:space="0" w:color="auto"/>
        <w:bottom w:val="none" w:sz="0" w:space="0" w:color="auto"/>
        <w:right w:val="none" w:sz="0" w:space="0" w:color="auto"/>
      </w:divBdr>
    </w:div>
    <w:div w:id="1147355973">
      <w:bodyDiv w:val="1"/>
      <w:marLeft w:val="0"/>
      <w:marRight w:val="0"/>
      <w:marTop w:val="0"/>
      <w:marBottom w:val="0"/>
      <w:divBdr>
        <w:top w:val="none" w:sz="0" w:space="0" w:color="auto"/>
        <w:left w:val="none" w:sz="0" w:space="0" w:color="auto"/>
        <w:bottom w:val="none" w:sz="0" w:space="0" w:color="auto"/>
        <w:right w:val="none" w:sz="0" w:space="0" w:color="auto"/>
      </w:divBdr>
    </w:div>
    <w:div w:id="1148405160">
      <w:bodyDiv w:val="1"/>
      <w:marLeft w:val="0"/>
      <w:marRight w:val="0"/>
      <w:marTop w:val="0"/>
      <w:marBottom w:val="0"/>
      <w:divBdr>
        <w:top w:val="none" w:sz="0" w:space="0" w:color="auto"/>
        <w:left w:val="none" w:sz="0" w:space="0" w:color="auto"/>
        <w:bottom w:val="none" w:sz="0" w:space="0" w:color="auto"/>
        <w:right w:val="none" w:sz="0" w:space="0" w:color="auto"/>
      </w:divBdr>
    </w:div>
    <w:div w:id="1150439875">
      <w:bodyDiv w:val="1"/>
      <w:marLeft w:val="0"/>
      <w:marRight w:val="0"/>
      <w:marTop w:val="0"/>
      <w:marBottom w:val="0"/>
      <w:divBdr>
        <w:top w:val="none" w:sz="0" w:space="0" w:color="auto"/>
        <w:left w:val="none" w:sz="0" w:space="0" w:color="auto"/>
        <w:bottom w:val="none" w:sz="0" w:space="0" w:color="auto"/>
        <w:right w:val="none" w:sz="0" w:space="0" w:color="auto"/>
      </w:divBdr>
    </w:div>
    <w:div w:id="1153523013">
      <w:bodyDiv w:val="1"/>
      <w:marLeft w:val="0"/>
      <w:marRight w:val="0"/>
      <w:marTop w:val="0"/>
      <w:marBottom w:val="0"/>
      <w:divBdr>
        <w:top w:val="none" w:sz="0" w:space="0" w:color="auto"/>
        <w:left w:val="none" w:sz="0" w:space="0" w:color="auto"/>
        <w:bottom w:val="none" w:sz="0" w:space="0" w:color="auto"/>
        <w:right w:val="none" w:sz="0" w:space="0" w:color="auto"/>
      </w:divBdr>
    </w:div>
    <w:div w:id="1156192896">
      <w:bodyDiv w:val="1"/>
      <w:marLeft w:val="0"/>
      <w:marRight w:val="0"/>
      <w:marTop w:val="0"/>
      <w:marBottom w:val="0"/>
      <w:divBdr>
        <w:top w:val="none" w:sz="0" w:space="0" w:color="auto"/>
        <w:left w:val="none" w:sz="0" w:space="0" w:color="auto"/>
        <w:bottom w:val="none" w:sz="0" w:space="0" w:color="auto"/>
        <w:right w:val="none" w:sz="0" w:space="0" w:color="auto"/>
      </w:divBdr>
    </w:div>
    <w:div w:id="1157846017">
      <w:bodyDiv w:val="1"/>
      <w:marLeft w:val="0"/>
      <w:marRight w:val="0"/>
      <w:marTop w:val="0"/>
      <w:marBottom w:val="0"/>
      <w:divBdr>
        <w:top w:val="none" w:sz="0" w:space="0" w:color="auto"/>
        <w:left w:val="none" w:sz="0" w:space="0" w:color="auto"/>
        <w:bottom w:val="none" w:sz="0" w:space="0" w:color="auto"/>
        <w:right w:val="none" w:sz="0" w:space="0" w:color="auto"/>
      </w:divBdr>
    </w:div>
    <w:div w:id="1158693161">
      <w:bodyDiv w:val="1"/>
      <w:marLeft w:val="0"/>
      <w:marRight w:val="0"/>
      <w:marTop w:val="0"/>
      <w:marBottom w:val="0"/>
      <w:divBdr>
        <w:top w:val="none" w:sz="0" w:space="0" w:color="auto"/>
        <w:left w:val="none" w:sz="0" w:space="0" w:color="auto"/>
        <w:bottom w:val="none" w:sz="0" w:space="0" w:color="auto"/>
        <w:right w:val="none" w:sz="0" w:space="0" w:color="auto"/>
      </w:divBdr>
    </w:div>
    <w:div w:id="1170947100">
      <w:bodyDiv w:val="1"/>
      <w:marLeft w:val="0"/>
      <w:marRight w:val="0"/>
      <w:marTop w:val="0"/>
      <w:marBottom w:val="0"/>
      <w:divBdr>
        <w:top w:val="none" w:sz="0" w:space="0" w:color="auto"/>
        <w:left w:val="none" w:sz="0" w:space="0" w:color="auto"/>
        <w:bottom w:val="none" w:sz="0" w:space="0" w:color="auto"/>
        <w:right w:val="none" w:sz="0" w:space="0" w:color="auto"/>
      </w:divBdr>
    </w:div>
    <w:div w:id="1172067674">
      <w:bodyDiv w:val="1"/>
      <w:marLeft w:val="0"/>
      <w:marRight w:val="0"/>
      <w:marTop w:val="0"/>
      <w:marBottom w:val="0"/>
      <w:divBdr>
        <w:top w:val="none" w:sz="0" w:space="0" w:color="auto"/>
        <w:left w:val="none" w:sz="0" w:space="0" w:color="auto"/>
        <w:bottom w:val="none" w:sz="0" w:space="0" w:color="auto"/>
        <w:right w:val="none" w:sz="0" w:space="0" w:color="auto"/>
      </w:divBdr>
    </w:div>
    <w:div w:id="1181042112">
      <w:bodyDiv w:val="1"/>
      <w:marLeft w:val="0"/>
      <w:marRight w:val="0"/>
      <w:marTop w:val="0"/>
      <w:marBottom w:val="0"/>
      <w:divBdr>
        <w:top w:val="none" w:sz="0" w:space="0" w:color="auto"/>
        <w:left w:val="none" w:sz="0" w:space="0" w:color="auto"/>
        <w:bottom w:val="none" w:sz="0" w:space="0" w:color="auto"/>
        <w:right w:val="none" w:sz="0" w:space="0" w:color="auto"/>
      </w:divBdr>
    </w:div>
    <w:div w:id="1189101607">
      <w:bodyDiv w:val="1"/>
      <w:marLeft w:val="0"/>
      <w:marRight w:val="0"/>
      <w:marTop w:val="0"/>
      <w:marBottom w:val="0"/>
      <w:divBdr>
        <w:top w:val="none" w:sz="0" w:space="0" w:color="auto"/>
        <w:left w:val="none" w:sz="0" w:space="0" w:color="auto"/>
        <w:bottom w:val="none" w:sz="0" w:space="0" w:color="auto"/>
        <w:right w:val="none" w:sz="0" w:space="0" w:color="auto"/>
      </w:divBdr>
    </w:div>
    <w:div w:id="1193348758">
      <w:bodyDiv w:val="1"/>
      <w:marLeft w:val="0"/>
      <w:marRight w:val="0"/>
      <w:marTop w:val="0"/>
      <w:marBottom w:val="0"/>
      <w:divBdr>
        <w:top w:val="none" w:sz="0" w:space="0" w:color="auto"/>
        <w:left w:val="none" w:sz="0" w:space="0" w:color="auto"/>
        <w:bottom w:val="none" w:sz="0" w:space="0" w:color="auto"/>
        <w:right w:val="none" w:sz="0" w:space="0" w:color="auto"/>
      </w:divBdr>
    </w:div>
    <w:div w:id="1201670601">
      <w:bodyDiv w:val="1"/>
      <w:marLeft w:val="0"/>
      <w:marRight w:val="0"/>
      <w:marTop w:val="0"/>
      <w:marBottom w:val="0"/>
      <w:divBdr>
        <w:top w:val="none" w:sz="0" w:space="0" w:color="auto"/>
        <w:left w:val="none" w:sz="0" w:space="0" w:color="auto"/>
        <w:bottom w:val="none" w:sz="0" w:space="0" w:color="auto"/>
        <w:right w:val="none" w:sz="0" w:space="0" w:color="auto"/>
      </w:divBdr>
    </w:div>
    <w:div w:id="1201673987">
      <w:bodyDiv w:val="1"/>
      <w:marLeft w:val="0"/>
      <w:marRight w:val="0"/>
      <w:marTop w:val="0"/>
      <w:marBottom w:val="0"/>
      <w:divBdr>
        <w:top w:val="none" w:sz="0" w:space="0" w:color="auto"/>
        <w:left w:val="none" w:sz="0" w:space="0" w:color="auto"/>
        <w:bottom w:val="none" w:sz="0" w:space="0" w:color="auto"/>
        <w:right w:val="none" w:sz="0" w:space="0" w:color="auto"/>
      </w:divBdr>
    </w:div>
    <w:div w:id="1205829356">
      <w:bodyDiv w:val="1"/>
      <w:marLeft w:val="0"/>
      <w:marRight w:val="0"/>
      <w:marTop w:val="0"/>
      <w:marBottom w:val="0"/>
      <w:divBdr>
        <w:top w:val="none" w:sz="0" w:space="0" w:color="auto"/>
        <w:left w:val="none" w:sz="0" w:space="0" w:color="auto"/>
        <w:bottom w:val="none" w:sz="0" w:space="0" w:color="auto"/>
        <w:right w:val="none" w:sz="0" w:space="0" w:color="auto"/>
      </w:divBdr>
    </w:div>
    <w:div w:id="1206991286">
      <w:bodyDiv w:val="1"/>
      <w:marLeft w:val="0"/>
      <w:marRight w:val="0"/>
      <w:marTop w:val="0"/>
      <w:marBottom w:val="0"/>
      <w:divBdr>
        <w:top w:val="none" w:sz="0" w:space="0" w:color="auto"/>
        <w:left w:val="none" w:sz="0" w:space="0" w:color="auto"/>
        <w:bottom w:val="none" w:sz="0" w:space="0" w:color="auto"/>
        <w:right w:val="none" w:sz="0" w:space="0" w:color="auto"/>
      </w:divBdr>
    </w:div>
    <w:div w:id="1213880855">
      <w:bodyDiv w:val="1"/>
      <w:marLeft w:val="0"/>
      <w:marRight w:val="0"/>
      <w:marTop w:val="0"/>
      <w:marBottom w:val="0"/>
      <w:divBdr>
        <w:top w:val="none" w:sz="0" w:space="0" w:color="auto"/>
        <w:left w:val="none" w:sz="0" w:space="0" w:color="auto"/>
        <w:bottom w:val="none" w:sz="0" w:space="0" w:color="auto"/>
        <w:right w:val="none" w:sz="0" w:space="0" w:color="auto"/>
      </w:divBdr>
    </w:div>
    <w:div w:id="1225725767">
      <w:bodyDiv w:val="1"/>
      <w:marLeft w:val="0"/>
      <w:marRight w:val="0"/>
      <w:marTop w:val="0"/>
      <w:marBottom w:val="0"/>
      <w:divBdr>
        <w:top w:val="none" w:sz="0" w:space="0" w:color="auto"/>
        <w:left w:val="none" w:sz="0" w:space="0" w:color="auto"/>
        <w:bottom w:val="none" w:sz="0" w:space="0" w:color="auto"/>
        <w:right w:val="none" w:sz="0" w:space="0" w:color="auto"/>
      </w:divBdr>
    </w:div>
    <w:div w:id="1225797312">
      <w:bodyDiv w:val="1"/>
      <w:marLeft w:val="0"/>
      <w:marRight w:val="0"/>
      <w:marTop w:val="0"/>
      <w:marBottom w:val="0"/>
      <w:divBdr>
        <w:top w:val="none" w:sz="0" w:space="0" w:color="auto"/>
        <w:left w:val="none" w:sz="0" w:space="0" w:color="auto"/>
        <w:bottom w:val="none" w:sz="0" w:space="0" w:color="auto"/>
        <w:right w:val="none" w:sz="0" w:space="0" w:color="auto"/>
      </w:divBdr>
    </w:div>
    <w:div w:id="1229684209">
      <w:bodyDiv w:val="1"/>
      <w:marLeft w:val="0"/>
      <w:marRight w:val="0"/>
      <w:marTop w:val="0"/>
      <w:marBottom w:val="0"/>
      <w:divBdr>
        <w:top w:val="none" w:sz="0" w:space="0" w:color="auto"/>
        <w:left w:val="none" w:sz="0" w:space="0" w:color="auto"/>
        <w:bottom w:val="none" w:sz="0" w:space="0" w:color="auto"/>
        <w:right w:val="none" w:sz="0" w:space="0" w:color="auto"/>
      </w:divBdr>
    </w:div>
    <w:div w:id="1230261989">
      <w:bodyDiv w:val="1"/>
      <w:marLeft w:val="0"/>
      <w:marRight w:val="0"/>
      <w:marTop w:val="0"/>
      <w:marBottom w:val="0"/>
      <w:divBdr>
        <w:top w:val="none" w:sz="0" w:space="0" w:color="auto"/>
        <w:left w:val="none" w:sz="0" w:space="0" w:color="auto"/>
        <w:bottom w:val="none" w:sz="0" w:space="0" w:color="auto"/>
        <w:right w:val="none" w:sz="0" w:space="0" w:color="auto"/>
      </w:divBdr>
    </w:div>
    <w:div w:id="1234316126">
      <w:bodyDiv w:val="1"/>
      <w:marLeft w:val="0"/>
      <w:marRight w:val="0"/>
      <w:marTop w:val="0"/>
      <w:marBottom w:val="0"/>
      <w:divBdr>
        <w:top w:val="none" w:sz="0" w:space="0" w:color="auto"/>
        <w:left w:val="none" w:sz="0" w:space="0" w:color="auto"/>
        <w:bottom w:val="none" w:sz="0" w:space="0" w:color="auto"/>
        <w:right w:val="none" w:sz="0" w:space="0" w:color="auto"/>
      </w:divBdr>
    </w:div>
    <w:div w:id="1236862529">
      <w:bodyDiv w:val="1"/>
      <w:marLeft w:val="0"/>
      <w:marRight w:val="0"/>
      <w:marTop w:val="0"/>
      <w:marBottom w:val="0"/>
      <w:divBdr>
        <w:top w:val="none" w:sz="0" w:space="0" w:color="auto"/>
        <w:left w:val="none" w:sz="0" w:space="0" w:color="auto"/>
        <w:bottom w:val="none" w:sz="0" w:space="0" w:color="auto"/>
        <w:right w:val="none" w:sz="0" w:space="0" w:color="auto"/>
      </w:divBdr>
    </w:div>
    <w:div w:id="1241256736">
      <w:bodyDiv w:val="1"/>
      <w:marLeft w:val="0"/>
      <w:marRight w:val="0"/>
      <w:marTop w:val="0"/>
      <w:marBottom w:val="0"/>
      <w:divBdr>
        <w:top w:val="none" w:sz="0" w:space="0" w:color="auto"/>
        <w:left w:val="none" w:sz="0" w:space="0" w:color="auto"/>
        <w:bottom w:val="none" w:sz="0" w:space="0" w:color="auto"/>
        <w:right w:val="none" w:sz="0" w:space="0" w:color="auto"/>
      </w:divBdr>
    </w:div>
    <w:div w:id="1246647140">
      <w:bodyDiv w:val="1"/>
      <w:marLeft w:val="0"/>
      <w:marRight w:val="0"/>
      <w:marTop w:val="0"/>
      <w:marBottom w:val="0"/>
      <w:divBdr>
        <w:top w:val="none" w:sz="0" w:space="0" w:color="auto"/>
        <w:left w:val="none" w:sz="0" w:space="0" w:color="auto"/>
        <w:bottom w:val="none" w:sz="0" w:space="0" w:color="auto"/>
        <w:right w:val="none" w:sz="0" w:space="0" w:color="auto"/>
      </w:divBdr>
    </w:div>
    <w:div w:id="1254241888">
      <w:bodyDiv w:val="1"/>
      <w:marLeft w:val="0"/>
      <w:marRight w:val="0"/>
      <w:marTop w:val="0"/>
      <w:marBottom w:val="0"/>
      <w:divBdr>
        <w:top w:val="none" w:sz="0" w:space="0" w:color="auto"/>
        <w:left w:val="none" w:sz="0" w:space="0" w:color="auto"/>
        <w:bottom w:val="none" w:sz="0" w:space="0" w:color="auto"/>
        <w:right w:val="none" w:sz="0" w:space="0" w:color="auto"/>
      </w:divBdr>
    </w:div>
    <w:div w:id="1260017608">
      <w:bodyDiv w:val="1"/>
      <w:marLeft w:val="0"/>
      <w:marRight w:val="0"/>
      <w:marTop w:val="0"/>
      <w:marBottom w:val="0"/>
      <w:divBdr>
        <w:top w:val="none" w:sz="0" w:space="0" w:color="auto"/>
        <w:left w:val="none" w:sz="0" w:space="0" w:color="auto"/>
        <w:bottom w:val="none" w:sz="0" w:space="0" w:color="auto"/>
        <w:right w:val="none" w:sz="0" w:space="0" w:color="auto"/>
      </w:divBdr>
    </w:div>
    <w:div w:id="1265844848">
      <w:bodyDiv w:val="1"/>
      <w:marLeft w:val="0"/>
      <w:marRight w:val="0"/>
      <w:marTop w:val="0"/>
      <w:marBottom w:val="0"/>
      <w:divBdr>
        <w:top w:val="none" w:sz="0" w:space="0" w:color="auto"/>
        <w:left w:val="none" w:sz="0" w:space="0" w:color="auto"/>
        <w:bottom w:val="none" w:sz="0" w:space="0" w:color="auto"/>
        <w:right w:val="none" w:sz="0" w:space="0" w:color="auto"/>
      </w:divBdr>
    </w:div>
    <w:div w:id="1269703095">
      <w:bodyDiv w:val="1"/>
      <w:marLeft w:val="0"/>
      <w:marRight w:val="0"/>
      <w:marTop w:val="0"/>
      <w:marBottom w:val="0"/>
      <w:divBdr>
        <w:top w:val="none" w:sz="0" w:space="0" w:color="auto"/>
        <w:left w:val="none" w:sz="0" w:space="0" w:color="auto"/>
        <w:bottom w:val="none" w:sz="0" w:space="0" w:color="auto"/>
        <w:right w:val="none" w:sz="0" w:space="0" w:color="auto"/>
      </w:divBdr>
    </w:div>
    <w:div w:id="1270161729">
      <w:bodyDiv w:val="1"/>
      <w:marLeft w:val="0"/>
      <w:marRight w:val="0"/>
      <w:marTop w:val="0"/>
      <w:marBottom w:val="0"/>
      <w:divBdr>
        <w:top w:val="none" w:sz="0" w:space="0" w:color="auto"/>
        <w:left w:val="none" w:sz="0" w:space="0" w:color="auto"/>
        <w:bottom w:val="none" w:sz="0" w:space="0" w:color="auto"/>
        <w:right w:val="none" w:sz="0" w:space="0" w:color="auto"/>
      </w:divBdr>
    </w:div>
    <w:div w:id="1270578308">
      <w:bodyDiv w:val="1"/>
      <w:marLeft w:val="0"/>
      <w:marRight w:val="0"/>
      <w:marTop w:val="0"/>
      <w:marBottom w:val="0"/>
      <w:divBdr>
        <w:top w:val="none" w:sz="0" w:space="0" w:color="auto"/>
        <w:left w:val="none" w:sz="0" w:space="0" w:color="auto"/>
        <w:bottom w:val="none" w:sz="0" w:space="0" w:color="auto"/>
        <w:right w:val="none" w:sz="0" w:space="0" w:color="auto"/>
      </w:divBdr>
    </w:div>
    <w:div w:id="1272321438">
      <w:bodyDiv w:val="1"/>
      <w:marLeft w:val="0"/>
      <w:marRight w:val="0"/>
      <w:marTop w:val="0"/>
      <w:marBottom w:val="0"/>
      <w:divBdr>
        <w:top w:val="none" w:sz="0" w:space="0" w:color="auto"/>
        <w:left w:val="none" w:sz="0" w:space="0" w:color="auto"/>
        <w:bottom w:val="none" w:sz="0" w:space="0" w:color="auto"/>
        <w:right w:val="none" w:sz="0" w:space="0" w:color="auto"/>
      </w:divBdr>
    </w:div>
    <w:div w:id="1280452251">
      <w:bodyDiv w:val="1"/>
      <w:marLeft w:val="0"/>
      <w:marRight w:val="0"/>
      <w:marTop w:val="0"/>
      <w:marBottom w:val="0"/>
      <w:divBdr>
        <w:top w:val="none" w:sz="0" w:space="0" w:color="auto"/>
        <w:left w:val="none" w:sz="0" w:space="0" w:color="auto"/>
        <w:bottom w:val="none" w:sz="0" w:space="0" w:color="auto"/>
        <w:right w:val="none" w:sz="0" w:space="0" w:color="auto"/>
      </w:divBdr>
    </w:div>
    <w:div w:id="1287153443">
      <w:bodyDiv w:val="1"/>
      <w:marLeft w:val="0"/>
      <w:marRight w:val="0"/>
      <w:marTop w:val="0"/>
      <w:marBottom w:val="0"/>
      <w:divBdr>
        <w:top w:val="none" w:sz="0" w:space="0" w:color="auto"/>
        <w:left w:val="none" w:sz="0" w:space="0" w:color="auto"/>
        <w:bottom w:val="none" w:sz="0" w:space="0" w:color="auto"/>
        <w:right w:val="none" w:sz="0" w:space="0" w:color="auto"/>
      </w:divBdr>
    </w:div>
    <w:div w:id="1288203130">
      <w:bodyDiv w:val="1"/>
      <w:marLeft w:val="0"/>
      <w:marRight w:val="0"/>
      <w:marTop w:val="0"/>
      <w:marBottom w:val="0"/>
      <w:divBdr>
        <w:top w:val="none" w:sz="0" w:space="0" w:color="auto"/>
        <w:left w:val="none" w:sz="0" w:space="0" w:color="auto"/>
        <w:bottom w:val="none" w:sz="0" w:space="0" w:color="auto"/>
        <w:right w:val="none" w:sz="0" w:space="0" w:color="auto"/>
      </w:divBdr>
    </w:div>
    <w:div w:id="1291471333">
      <w:bodyDiv w:val="1"/>
      <w:marLeft w:val="0"/>
      <w:marRight w:val="0"/>
      <w:marTop w:val="0"/>
      <w:marBottom w:val="0"/>
      <w:divBdr>
        <w:top w:val="none" w:sz="0" w:space="0" w:color="auto"/>
        <w:left w:val="none" w:sz="0" w:space="0" w:color="auto"/>
        <w:bottom w:val="none" w:sz="0" w:space="0" w:color="auto"/>
        <w:right w:val="none" w:sz="0" w:space="0" w:color="auto"/>
      </w:divBdr>
    </w:div>
    <w:div w:id="1292708979">
      <w:bodyDiv w:val="1"/>
      <w:marLeft w:val="0"/>
      <w:marRight w:val="0"/>
      <w:marTop w:val="0"/>
      <w:marBottom w:val="0"/>
      <w:divBdr>
        <w:top w:val="none" w:sz="0" w:space="0" w:color="auto"/>
        <w:left w:val="none" w:sz="0" w:space="0" w:color="auto"/>
        <w:bottom w:val="none" w:sz="0" w:space="0" w:color="auto"/>
        <w:right w:val="none" w:sz="0" w:space="0" w:color="auto"/>
      </w:divBdr>
    </w:div>
    <w:div w:id="1304584108">
      <w:bodyDiv w:val="1"/>
      <w:marLeft w:val="0"/>
      <w:marRight w:val="0"/>
      <w:marTop w:val="0"/>
      <w:marBottom w:val="0"/>
      <w:divBdr>
        <w:top w:val="none" w:sz="0" w:space="0" w:color="auto"/>
        <w:left w:val="none" w:sz="0" w:space="0" w:color="auto"/>
        <w:bottom w:val="none" w:sz="0" w:space="0" w:color="auto"/>
        <w:right w:val="none" w:sz="0" w:space="0" w:color="auto"/>
      </w:divBdr>
    </w:div>
    <w:div w:id="1306616661">
      <w:bodyDiv w:val="1"/>
      <w:marLeft w:val="0"/>
      <w:marRight w:val="0"/>
      <w:marTop w:val="0"/>
      <w:marBottom w:val="0"/>
      <w:divBdr>
        <w:top w:val="none" w:sz="0" w:space="0" w:color="auto"/>
        <w:left w:val="none" w:sz="0" w:space="0" w:color="auto"/>
        <w:bottom w:val="none" w:sz="0" w:space="0" w:color="auto"/>
        <w:right w:val="none" w:sz="0" w:space="0" w:color="auto"/>
      </w:divBdr>
    </w:div>
    <w:div w:id="1306928042">
      <w:bodyDiv w:val="1"/>
      <w:marLeft w:val="0"/>
      <w:marRight w:val="0"/>
      <w:marTop w:val="0"/>
      <w:marBottom w:val="0"/>
      <w:divBdr>
        <w:top w:val="none" w:sz="0" w:space="0" w:color="auto"/>
        <w:left w:val="none" w:sz="0" w:space="0" w:color="auto"/>
        <w:bottom w:val="none" w:sz="0" w:space="0" w:color="auto"/>
        <w:right w:val="none" w:sz="0" w:space="0" w:color="auto"/>
      </w:divBdr>
    </w:div>
    <w:div w:id="1319772599">
      <w:bodyDiv w:val="1"/>
      <w:marLeft w:val="0"/>
      <w:marRight w:val="0"/>
      <w:marTop w:val="0"/>
      <w:marBottom w:val="0"/>
      <w:divBdr>
        <w:top w:val="none" w:sz="0" w:space="0" w:color="auto"/>
        <w:left w:val="none" w:sz="0" w:space="0" w:color="auto"/>
        <w:bottom w:val="none" w:sz="0" w:space="0" w:color="auto"/>
        <w:right w:val="none" w:sz="0" w:space="0" w:color="auto"/>
      </w:divBdr>
    </w:div>
    <w:div w:id="1321352721">
      <w:bodyDiv w:val="1"/>
      <w:marLeft w:val="0"/>
      <w:marRight w:val="0"/>
      <w:marTop w:val="0"/>
      <w:marBottom w:val="0"/>
      <w:divBdr>
        <w:top w:val="none" w:sz="0" w:space="0" w:color="auto"/>
        <w:left w:val="none" w:sz="0" w:space="0" w:color="auto"/>
        <w:bottom w:val="none" w:sz="0" w:space="0" w:color="auto"/>
        <w:right w:val="none" w:sz="0" w:space="0" w:color="auto"/>
      </w:divBdr>
    </w:div>
    <w:div w:id="1323119319">
      <w:bodyDiv w:val="1"/>
      <w:marLeft w:val="0"/>
      <w:marRight w:val="0"/>
      <w:marTop w:val="0"/>
      <w:marBottom w:val="0"/>
      <w:divBdr>
        <w:top w:val="none" w:sz="0" w:space="0" w:color="auto"/>
        <w:left w:val="none" w:sz="0" w:space="0" w:color="auto"/>
        <w:bottom w:val="none" w:sz="0" w:space="0" w:color="auto"/>
        <w:right w:val="none" w:sz="0" w:space="0" w:color="auto"/>
      </w:divBdr>
    </w:div>
    <w:div w:id="1326279372">
      <w:bodyDiv w:val="1"/>
      <w:marLeft w:val="0"/>
      <w:marRight w:val="0"/>
      <w:marTop w:val="0"/>
      <w:marBottom w:val="0"/>
      <w:divBdr>
        <w:top w:val="none" w:sz="0" w:space="0" w:color="auto"/>
        <w:left w:val="none" w:sz="0" w:space="0" w:color="auto"/>
        <w:bottom w:val="none" w:sz="0" w:space="0" w:color="auto"/>
        <w:right w:val="none" w:sz="0" w:space="0" w:color="auto"/>
      </w:divBdr>
    </w:div>
    <w:div w:id="1328705251">
      <w:bodyDiv w:val="1"/>
      <w:marLeft w:val="0"/>
      <w:marRight w:val="0"/>
      <w:marTop w:val="0"/>
      <w:marBottom w:val="0"/>
      <w:divBdr>
        <w:top w:val="none" w:sz="0" w:space="0" w:color="auto"/>
        <w:left w:val="none" w:sz="0" w:space="0" w:color="auto"/>
        <w:bottom w:val="none" w:sz="0" w:space="0" w:color="auto"/>
        <w:right w:val="none" w:sz="0" w:space="0" w:color="auto"/>
      </w:divBdr>
    </w:div>
    <w:div w:id="1330675060">
      <w:bodyDiv w:val="1"/>
      <w:marLeft w:val="0"/>
      <w:marRight w:val="0"/>
      <w:marTop w:val="0"/>
      <w:marBottom w:val="0"/>
      <w:divBdr>
        <w:top w:val="none" w:sz="0" w:space="0" w:color="auto"/>
        <w:left w:val="none" w:sz="0" w:space="0" w:color="auto"/>
        <w:bottom w:val="none" w:sz="0" w:space="0" w:color="auto"/>
        <w:right w:val="none" w:sz="0" w:space="0" w:color="auto"/>
      </w:divBdr>
    </w:div>
    <w:div w:id="1337001114">
      <w:bodyDiv w:val="1"/>
      <w:marLeft w:val="0"/>
      <w:marRight w:val="0"/>
      <w:marTop w:val="0"/>
      <w:marBottom w:val="0"/>
      <w:divBdr>
        <w:top w:val="none" w:sz="0" w:space="0" w:color="auto"/>
        <w:left w:val="none" w:sz="0" w:space="0" w:color="auto"/>
        <w:bottom w:val="none" w:sz="0" w:space="0" w:color="auto"/>
        <w:right w:val="none" w:sz="0" w:space="0" w:color="auto"/>
      </w:divBdr>
    </w:div>
    <w:div w:id="1349722092">
      <w:bodyDiv w:val="1"/>
      <w:marLeft w:val="0"/>
      <w:marRight w:val="0"/>
      <w:marTop w:val="0"/>
      <w:marBottom w:val="0"/>
      <w:divBdr>
        <w:top w:val="none" w:sz="0" w:space="0" w:color="auto"/>
        <w:left w:val="none" w:sz="0" w:space="0" w:color="auto"/>
        <w:bottom w:val="none" w:sz="0" w:space="0" w:color="auto"/>
        <w:right w:val="none" w:sz="0" w:space="0" w:color="auto"/>
      </w:divBdr>
    </w:div>
    <w:div w:id="1355378306">
      <w:bodyDiv w:val="1"/>
      <w:marLeft w:val="0"/>
      <w:marRight w:val="0"/>
      <w:marTop w:val="0"/>
      <w:marBottom w:val="0"/>
      <w:divBdr>
        <w:top w:val="none" w:sz="0" w:space="0" w:color="auto"/>
        <w:left w:val="none" w:sz="0" w:space="0" w:color="auto"/>
        <w:bottom w:val="none" w:sz="0" w:space="0" w:color="auto"/>
        <w:right w:val="none" w:sz="0" w:space="0" w:color="auto"/>
      </w:divBdr>
    </w:div>
    <w:div w:id="1370298071">
      <w:bodyDiv w:val="1"/>
      <w:marLeft w:val="0"/>
      <w:marRight w:val="0"/>
      <w:marTop w:val="0"/>
      <w:marBottom w:val="0"/>
      <w:divBdr>
        <w:top w:val="none" w:sz="0" w:space="0" w:color="auto"/>
        <w:left w:val="none" w:sz="0" w:space="0" w:color="auto"/>
        <w:bottom w:val="none" w:sz="0" w:space="0" w:color="auto"/>
        <w:right w:val="none" w:sz="0" w:space="0" w:color="auto"/>
      </w:divBdr>
    </w:div>
    <w:div w:id="1371881251">
      <w:bodyDiv w:val="1"/>
      <w:marLeft w:val="0"/>
      <w:marRight w:val="0"/>
      <w:marTop w:val="0"/>
      <w:marBottom w:val="0"/>
      <w:divBdr>
        <w:top w:val="none" w:sz="0" w:space="0" w:color="auto"/>
        <w:left w:val="none" w:sz="0" w:space="0" w:color="auto"/>
        <w:bottom w:val="none" w:sz="0" w:space="0" w:color="auto"/>
        <w:right w:val="none" w:sz="0" w:space="0" w:color="auto"/>
      </w:divBdr>
    </w:div>
    <w:div w:id="1377242275">
      <w:bodyDiv w:val="1"/>
      <w:marLeft w:val="0"/>
      <w:marRight w:val="0"/>
      <w:marTop w:val="0"/>
      <w:marBottom w:val="0"/>
      <w:divBdr>
        <w:top w:val="none" w:sz="0" w:space="0" w:color="auto"/>
        <w:left w:val="none" w:sz="0" w:space="0" w:color="auto"/>
        <w:bottom w:val="none" w:sz="0" w:space="0" w:color="auto"/>
        <w:right w:val="none" w:sz="0" w:space="0" w:color="auto"/>
      </w:divBdr>
    </w:div>
    <w:div w:id="1377697869">
      <w:bodyDiv w:val="1"/>
      <w:marLeft w:val="0"/>
      <w:marRight w:val="0"/>
      <w:marTop w:val="0"/>
      <w:marBottom w:val="0"/>
      <w:divBdr>
        <w:top w:val="none" w:sz="0" w:space="0" w:color="auto"/>
        <w:left w:val="none" w:sz="0" w:space="0" w:color="auto"/>
        <w:bottom w:val="none" w:sz="0" w:space="0" w:color="auto"/>
        <w:right w:val="none" w:sz="0" w:space="0" w:color="auto"/>
      </w:divBdr>
    </w:div>
    <w:div w:id="1382242369">
      <w:bodyDiv w:val="1"/>
      <w:marLeft w:val="0"/>
      <w:marRight w:val="0"/>
      <w:marTop w:val="0"/>
      <w:marBottom w:val="0"/>
      <w:divBdr>
        <w:top w:val="none" w:sz="0" w:space="0" w:color="auto"/>
        <w:left w:val="none" w:sz="0" w:space="0" w:color="auto"/>
        <w:bottom w:val="none" w:sz="0" w:space="0" w:color="auto"/>
        <w:right w:val="none" w:sz="0" w:space="0" w:color="auto"/>
      </w:divBdr>
    </w:div>
    <w:div w:id="1384282886">
      <w:bodyDiv w:val="1"/>
      <w:marLeft w:val="0"/>
      <w:marRight w:val="0"/>
      <w:marTop w:val="0"/>
      <w:marBottom w:val="0"/>
      <w:divBdr>
        <w:top w:val="none" w:sz="0" w:space="0" w:color="auto"/>
        <w:left w:val="none" w:sz="0" w:space="0" w:color="auto"/>
        <w:bottom w:val="none" w:sz="0" w:space="0" w:color="auto"/>
        <w:right w:val="none" w:sz="0" w:space="0" w:color="auto"/>
      </w:divBdr>
    </w:div>
    <w:div w:id="1384519377">
      <w:bodyDiv w:val="1"/>
      <w:marLeft w:val="0"/>
      <w:marRight w:val="0"/>
      <w:marTop w:val="0"/>
      <w:marBottom w:val="0"/>
      <w:divBdr>
        <w:top w:val="none" w:sz="0" w:space="0" w:color="auto"/>
        <w:left w:val="none" w:sz="0" w:space="0" w:color="auto"/>
        <w:bottom w:val="none" w:sz="0" w:space="0" w:color="auto"/>
        <w:right w:val="none" w:sz="0" w:space="0" w:color="auto"/>
      </w:divBdr>
    </w:div>
    <w:div w:id="1391882790">
      <w:bodyDiv w:val="1"/>
      <w:marLeft w:val="0"/>
      <w:marRight w:val="0"/>
      <w:marTop w:val="0"/>
      <w:marBottom w:val="0"/>
      <w:divBdr>
        <w:top w:val="none" w:sz="0" w:space="0" w:color="auto"/>
        <w:left w:val="none" w:sz="0" w:space="0" w:color="auto"/>
        <w:bottom w:val="none" w:sz="0" w:space="0" w:color="auto"/>
        <w:right w:val="none" w:sz="0" w:space="0" w:color="auto"/>
      </w:divBdr>
    </w:div>
    <w:div w:id="1393963054">
      <w:bodyDiv w:val="1"/>
      <w:marLeft w:val="0"/>
      <w:marRight w:val="0"/>
      <w:marTop w:val="0"/>
      <w:marBottom w:val="0"/>
      <w:divBdr>
        <w:top w:val="none" w:sz="0" w:space="0" w:color="auto"/>
        <w:left w:val="none" w:sz="0" w:space="0" w:color="auto"/>
        <w:bottom w:val="none" w:sz="0" w:space="0" w:color="auto"/>
        <w:right w:val="none" w:sz="0" w:space="0" w:color="auto"/>
      </w:divBdr>
    </w:div>
    <w:div w:id="1394540690">
      <w:bodyDiv w:val="1"/>
      <w:marLeft w:val="0"/>
      <w:marRight w:val="0"/>
      <w:marTop w:val="0"/>
      <w:marBottom w:val="0"/>
      <w:divBdr>
        <w:top w:val="none" w:sz="0" w:space="0" w:color="auto"/>
        <w:left w:val="none" w:sz="0" w:space="0" w:color="auto"/>
        <w:bottom w:val="none" w:sz="0" w:space="0" w:color="auto"/>
        <w:right w:val="none" w:sz="0" w:space="0" w:color="auto"/>
      </w:divBdr>
    </w:div>
    <w:div w:id="1395544817">
      <w:bodyDiv w:val="1"/>
      <w:marLeft w:val="0"/>
      <w:marRight w:val="0"/>
      <w:marTop w:val="0"/>
      <w:marBottom w:val="0"/>
      <w:divBdr>
        <w:top w:val="none" w:sz="0" w:space="0" w:color="auto"/>
        <w:left w:val="none" w:sz="0" w:space="0" w:color="auto"/>
        <w:bottom w:val="none" w:sz="0" w:space="0" w:color="auto"/>
        <w:right w:val="none" w:sz="0" w:space="0" w:color="auto"/>
      </w:divBdr>
    </w:div>
    <w:div w:id="1396932256">
      <w:bodyDiv w:val="1"/>
      <w:marLeft w:val="0"/>
      <w:marRight w:val="0"/>
      <w:marTop w:val="0"/>
      <w:marBottom w:val="0"/>
      <w:divBdr>
        <w:top w:val="none" w:sz="0" w:space="0" w:color="auto"/>
        <w:left w:val="none" w:sz="0" w:space="0" w:color="auto"/>
        <w:bottom w:val="none" w:sz="0" w:space="0" w:color="auto"/>
        <w:right w:val="none" w:sz="0" w:space="0" w:color="auto"/>
      </w:divBdr>
    </w:div>
    <w:div w:id="1406076324">
      <w:bodyDiv w:val="1"/>
      <w:marLeft w:val="0"/>
      <w:marRight w:val="0"/>
      <w:marTop w:val="0"/>
      <w:marBottom w:val="0"/>
      <w:divBdr>
        <w:top w:val="none" w:sz="0" w:space="0" w:color="auto"/>
        <w:left w:val="none" w:sz="0" w:space="0" w:color="auto"/>
        <w:bottom w:val="none" w:sz="0" w:space="0" w:color="auto"/>
        <w:right w:val="none" w:sz="0" w:space="0" w:color="auto"/>
      </w:divBdr>
    </w:div>
    <w:div w:id="1407727412">
      <w:bodyDiv w:val="1"/>
      <w:marLeft w:val="0"/>
      <w:marRight w:val="0"/>
      <w:marTop w:val="0"/>
      <w:marBottom w:val="0"/>
      <w:divBdr>
        <w:top w:val="none" w:sz="0" w:space="0" w:color="auto"/>
        <w:left w:val="none" w:sz="0" w:space="0" w:color="auto"/>
        <w:bottom w:val="none" w:sz="0" w:space="0" w:color="auto"/>
        <w:right w:val="none" w:sz="0" w:space="0" w:color="auto"/>
      </w:divBdr>
    </w:div>
    <w:div w:id="1409692856">
      <w:bodyDiv w:val="1"/>
      <w:marLeft w:val="0"/>
      <w:marRight w:val="0"/>
      <w:marTop w:val="0"/>
      <w:marBottom w:val="0"/>
      <w:divBdr>
        <w:top w:val="none" w:sz="0" w:space="0" w:color="auto"/>
        <w:left w:val="none" w:sz="0" w:space="0" w:color="auto"/>
        <w:bottom w:val="none" w:sz="0" w:space="0" w:color="auto"/>
        <w:right w:val="none" w:sz="0" w:space="0" w:color="auto"/>
      </w:divBdr>
    </w:div>
    <w:div w:id="1410734475">
      <w:bodyDiv w:val="1"/>
      <w:marLeft w:val="0"/>
      <w:marRight w:val="0"/>
      <w:marTop w:val="0"/>
      <w:marBottom w:val="0"/>
      <w:divBdr>
        <w:top w:val="none" w:sz="0" w:space="0" w:color="auto"/>
        <w:left w:val="none" w:sz="0" w:space="0" w:color="auto"/>
        <w:bottom w:val="none" w:sz="0" w:space="0" w:color="auto"/>
        <w:right w:val="none" w:sz="0" w:space="0" w:color="auto"/>
      </w:divBdr>
    </w:div>
    <w:div w:id="1411392214">
      <w:bodyDiv w:val="1"/>
      <w:marLeft w:val="0"/>
      <w:marRight w:val="0"/>
      <w:marTop w:val="0"/>
      <w:marBottom w:val="0"/>
      <w:divBdr>
        <w:top w:val="none" w:sz="0" w:space="0" w:color="auto"/>
        <w:left w:val="none" w:sz="0" w:space="0" w:color="auto"/>
        <w:bottom w:val="none" w:sz="0" w:space="0" w:color="auto"/>
        <w:right w:val="none" w:sz="0" w:space="0" w:color="auto"/>
      </w:divBdr>
    </w:div>
    <w:div w:id="1413815460">
      <w:bodyDiv w:val="1"/>
      <w:marLeft w:val="0"/>
      <w:marRight w:val="0"/>
      <w:marTop w:val="0"/>
      <w:marBottom w:val="0"/>
      <w:divBdr>
        <w:top w:val="none" w:sz="0" w:space="0" w:color="auto"/>
        <w:left w:val="none" w:sz="0" w:space="0" w:color="auto"/>
        <w:bottom w:val="none" w:sz="0" w:space="0" w:color="auto"/>
        <w:right w:val="none" w:sz="0" w:space="0" w:color="auto"/>
      </w:divBdr>
    </w:div>
    <w:div w:id="1413895414">
      <w:bodyDiv w:val="1"/>
      <w:marLeft w:val="0"/>
      <w:marRight w:val="0"/>
      <w:marTop w:val="0"/>
      <w:marBottom w:val="0"/>
      <w:divBdr>
        <w:top w:val="none" w:sz="0" w:space="0" w:color="auto"/>
        <w:left w:val="none" w:sz="0" w:space="0" w:color="auto"/>
        <w:bottom w:val="none" w:sz="0" w:space="0" w:color="auto"/>
        <w:right w:val="none" w:sz="0" w:space="0" w:color="auto"/>
      </w:divBdr>
    </w:div>
    <w:div w:id="1420522020">
      <w:bodyDiv w:val="1"/>
      <w:marLeft w:val="0"/>
      <w:marRight w:val="0"/>
      <w:marTop w:val="0"/>
      <w:marBottom w:val="0"/>
      <w:divBdr>
        <w:top w:val="none" w:sz="0" w:space="0" w:color="auto"/>
        <w:left w:val="none" w:sz="0" w:space="0" w:color="auto"/>
        <w:bottom w:val="none" w:sz="0" w:space="0" w:color="auto"/>
        <w:right w:val="none" w:sz="0" w:space="0" w:color="auto"/>
      </w:divBdr>
    </w:div>
    <w:div w:id="1422070972">
      <w:bodyDiv w:val="1"/>
      <w:marLeft w:val="0"/>
      <w:marRight w:val="0"/>
      <w:marTop w:val="0"/>
      <w:marBottom w:val="0"/>
      <w:divBdr>
        <w:top w:val="none" w:sz="0" w:space="0" w:color="auto"/>
        <w:left w:val="none" w:sz="0" w:space="0" w:color="auto"/>
        <w:bottom w:val="none" w:sz="0" w:space="0" w:color="auto"/>
        <w:right w:val="none" w:sz="0" w:space="0" w:color="auto"/>
      </w:divBdr>
    </w:div>
    <w:div w:id="1429548304">
      <w:bodyDiv w:val="1"/>
      <w:marLeft w:val="0"/>
      <w:marRight w:val="0"/>
      <w:marTop w:val="0"/>
      <w:marBottom w:val="0"/>
      <w:divBdr>
        <w:top w:val="none" w:sz="0" w:space="0" w:color="auto"/>
        <w:left w:val="none" w:sz="0" w:space="0" w:color="auto"/>
        <w:bottom w:val="none" w:sz="0" w:space="0" w:color="auto"/>
        <w:right w:val="none" w:sz="0" w:space="0" w:color="auto"/>
      </w:divBdr>
    </w:div>
    <w:div w:id="1449936110">
      <w:bodyDiv w:val="1"/>
      <w:marLeft w:val="0"/>
      <w:marRight w:val="0"/>
      <w:marTop w:val="0"/>
      <w:marBottom w:val="0"/>
      <w:divBdr>
        <w:top w:val="none" w:sz="0" w:space="0" w:color="auto"/>
        <w:left w:val="none" w:sz="0" w:space="0" w:color="auto"/>
        <w:bottom w:val="none" w:sz="0" w:space="0" w:color="auto"/>
        <w:right w:val="none" w:sz="0" w:space="0" w:color="auto"/>
      </w:divBdr>
    </w:div>
    <w:div w:id="1450859995">
      <w:bodyDiv w:val="1"/>
      <w:marLeft w:val="0"/>
      <w:marRight w:val="0"/>
      <w:marTop w:val="0"/>
      <w:marBottom w:val="0"/>
      <w:divBdr>
        <w:top w:val="none" w:sz="0" w:space="0" w:color="auto"/>
        <w:left w:val="none" w:sz="0" w:space="0" w:color="auto"/>
        <w:bottom w:val="none" w:sz="0" w:space="0" w:color="auto"/>
        <w:right w:val="none" w:sz="0" w:space="0" w:color="auto"/>
      </w:divBdr>
    </w:div>
    <w:div w:id="1451244948">
      <w:bodyDiv w:val="1"/>
      <w:marLeft w:val="0"/>
      <w:marRight w:val="0"/>
      <w:marTop w:val="0"/>
      <w:marBottom w:val="0"/>
      <w:divBdr>
        <w:top w:val="none" w:sz="0" w:space="0" w:color="auto"/>
        <w:left w:val="none" w:sz="0" w:space="0" w:color="auto"/>
        <w:bottom w:val="none" w:sz="0" w:space="0" w:color="auto"/>
        <w:right w:val="none" w:sz="0" w:space="0" w:color="auto"/>
      </w:divBdr>
    </w:div>
    <w:div w:id="1452281363">
      <w:bodyDiv w:val="1"/>
      <w:marLeft w:val="0"/>
      <w:marRight w:val="0"/>
      <w:marTop w:val="0"/>
      <w:marBottom w:val="0"/>
      <w:divBdr>
        <w:top w:val="none" w:sz="0" w:space="0" w:color="auto"/>
        <w:left w:val="none" w:sz="0" w:space="0" w:color="auto"/>
        <w:bottom w:val="none" w:sz="0" w:space="0" w:color="auto"/>
        <w:right w:val="none" w:sz="0" w:space="0" w:color="auto"/>
      </w:divBdr>
    </w:div>
    <w:div w:id="1452631107">
      <w:bodyDiv w:val="1"/>
      <w:marLeft w:val="0"/>
      <w:marRight w:val="0"/>
      <w:marTop w:val="0"/>
      <w:marBottom w:val="0"/>
      <w:divBdr>
        <w:top w:val="none" w:sz="0" w:space="0" w:color="auto"/>
        <w:left w:val="none" w:sz="0" w:space="0" w:color="auto"/>
        <w:bottom w:val="none" w:sz="0" w:space="0" w:color="auto"/>
        <w:right w:val="none" w:sz="0" w:space="0" w:color="auto"/>
      </w:divBdr>
    </w:div>
    <w:div w:id="1457024102">
      <w:bodyDiv w:val="1"/>
      <w:marLeft w:val="0"/>
      <w:marRight w:val="0"/>
      <w:marTop w:val="0"/>
      <w:marBottom w:val="0"/>
      <w:divBdr>
        <w:top w:val="none" w:sz="0" w:space="0" w:color="auto"/>
        <w:left w:val="none" w:sz="0" w:space="0" w:color="auto"/>
        <w:bottom w:val="none" w:sz="0" w:space="0" w:color="auto"/>
        <w:right w:val="none" w:sz="0" w:space="0" w:color="auto"/>
      </w:divBdr>
    </w:div>
    <w:div w:id="1457797696">
      <w:bodyDiv w:val="1"/>
      <w:marLeft w:val="0"/>
      <w:marRight w:val="0"/>
      <w:marTop w:val="0"/>
      <w:marBottom w:val="0"/>
      <w:divBdr>
        <w:top w:val="none" w:sz="0" w:space="0" w:color="auto"/>
        <w:left w:val="none" w:sz="0" w:space="0" w:color="auto"/>
        <w:bottom w:val="none" w:sz="0" w:space="0" w:color="auto"/>
        <w:right w:val="none" w:sz="0" w:space="0" w:color="auto"/>
      </w:divBdr>
    </w:div>
    <w:div w:id="1469586302">
      <w:bodyDiv w:val="1"/>
      <w:marLeft w:val="0"/>
      <w:marRight w:val="0"/>
      <w:marTop w:val="0"/>
      <w:marBottom w:val="0"/>
      <w:divBdr>
        <w:top w:val="none" w:sz="0" w:space="0" w:color="auto"/>
        <w:left w:val="none" w:sz="0" w:space="0" w:color="auto"/>
        <w:bottom w:val="none" w:sz="0" w:space="0" w:color="auto"/>
        <w:right w:val="none" w:sz="0" w:space="0" w:color="auto"/>
      </w:divBdr>
    </w:div>
    <w:div w:id="1472096306">
      <w:bodyDiv w:val="1"/>
      <w:marLeft w:val="0"/>
      <w:marRight w:val="0"/>
      <w:marTop w:val="0"/>
      <w:marBottom w:val="0"/>
      <w:divBdr>
        <w:top w:val="none" w:sz="0" w:space="0" w:color="auto"/>
        <w:left w:val="none" w:sz="0" w:space="0" w:color="auto"/>
        <w:bottom w:val="none" w:sz="0" w:space="0" w:color="auto"/>
        <w:right w:val="none" w:sz="0" w:space="0" w:color="auto"/>
      </w:divBdr>
    </w:div>
    <w:div w:id="1472819240">
      <w:bodyDiv w:val="1"/>
      <w:marLeft w:val="0"/>
      <w:marRight w:val="0"/>
      <w:marTop w:val="0"/>
      <w:marBottom w:val="0"/>
      <w:divBdr>
        <w:top w:val="none" w:sz="0" w:space="0" w:color="auto"/>
        <w:left w:val="none" w:sz="0" w:space="0" w:color="auto"/>
        <w:bottom w:val="none" w:sz="0" w:space="0" w:color="auto"/>
        <w:right w:val="none" w:sz="0" w:space="0" w:color="auto"/>
      </w:divBdr>
    </w:div>
    <w:div w:id="1477869325">
      <w:bodyDiv w:val="1"/>
      <w:marLeft w:val="0"/>
      <w:marRight w:val="0"/>
      <w:marTop w:val="0"/>
      <w:marBottom w:val="0"/>
      <w:divBdr>
        <w:top w:val="none" w:sz="0" w:space="0" w:color="auto"/>
        <w:left w:val="none" w:sz="0" w:space="0" w:color="auto"/>
        <w:bottom w:val="none" w:sz="0" w:space="0" w:color="auto"/>
        <w:right w:val="none" w:sz="0" w:space="0" w:color="auto"/>
      </w:divBdr>
    </w:div>
    <w:div w:id="1479227947">
      <w:bodyDiv w:val="1"/>
      <w:marLeft w:val="0"/>
      <w:marRight w:val="0"/>
      <w:marTop w:val="0"/>
      <w:marBottom w:val="0"/>
      <w:divBdr>
        <w:top w:val="none" w:sz="0" w:space="0" w:color="auto"/>
        <w:left w:val="none" w:sz="0" w:space="0" w:color="auto"/>
        <w:bottom w:val="none" w:sz="0" w:space="0" w:color="auto"/>
        <w:right w:val="none" w:sz="0" w:space="0" w:color="auto"/>
      </w:divBdr>
    </w:div>
    <w:div w:id="1479299774">
      <w:bodyDiv w:val="1"/>
      <w:marLeft w:val="0"/>
      <w:marRight w:val="0"/>
      <w:marTop w:val="0"/>
      <w:marBottom w:val="0"/>
      <w:divBdr>
        <w:top w:val="none" w:sz="0" w:space="0" w:color="auto"/>
        <w:left w:val="none" w:sz="0" w:space="0" w:color="auto"/>
        <w:bottom w:val="none" w:sz="0" w:space="0" w:color="auto"/>
        <w:right w:val="none" w:sz="0" w:space="0" w:color="auto"/>
      </w:divBdr>
    </w:div>
    <w:div w:id="1480731701">
      <w:bodyDiv w:val="1"/>
      <w:marLeft w:val="0"/>
      <w:marRight w:val="0"/>
      <w:marTop w:val="0"/>
      <w:marBottom w:val="0"/>
      <w:divBdr>
        <w:top w:val="none" w:sz="0" w:space="0" w:color="auto"/>
        <w:left w:val="none" w:sz="0" w:space="0" w:color="auto"/>
        <w:bottom w:val="none" w:sz="0" w:space="0" w:color="auto"/>
        <w:right w:val="none" w:sz="0" w:space="0" w:color="auto"/>
      </w:divBdr>
    </w:div>
    <w:div w:id="1481575731">
      <w:bodyDiv w:val="1"/>
      <w:marLeft w:val="0"/>
      <w:marRight w:val="0"/>
      <w:marTop w:val="0"/>
      <w:marBottom w:val="0"/>
      <w:divBdr>
        <w:top w:val="none" w:sz="0" w:space="0" w:color="auto"/>
        <w:left w:val="none" w:sz="0" w:space="0" w:color="auto"/>
        <w:bottom w:val="none" w:sz="0" w:space="0" w:color="auto"/>
        <w:right w:val="none" w:sz="0" w:space="0" w:color="auto"/>
      </w:divBdr>
    </w:div>
    <w:div w:id="1485898365">
      <w:bodyDiv w:val="1"/>
      <w:marLeft w:val="0"/>
      <w:marRight w:val="0"/>
      <w:marTop w:val="0"/>
      <w:marBottom w:val="0"/>
      <w:divBdr>
        <w:top w:val="none" w:sz="0" w:space="0" w:color="auto"/>
        <w:left w:val="none" w:sz="0" w:space="0" w:color="auto"/>
        <w:bottom w:val="none" w:sz="0" w:space="0" w:color="auto"/>
        <w:right w:val="none" w:sz="0" w:space="0" w:color="auto"/>
      </w:divBdr>
    </w:div>
    <w:div w:id="1488932455">
      <w:bodyDiv w:val="1"/>
      <w:marLeft w:val="0"/>
      <w:marRight w:val="0"/>
      <w:marTop w:val="0"/>
      <w:marBottom w:val="0"/>
      <w:divBdr>
        <w:top w:val="none" w:sz="0" w:space="0" w:color="auto"/>
        <w:left w:val="none" w:sz="0" w:space="0" w:color="auto"/>
        <w:bottom w:val="none" w:sz="0" w:space="0" w:color="auto"/>
        <w:right w:val="none" w:sz="0" w:space="0" w:color="auto"/>
      </w:divBdr>
    </w:div>
    <w:div w:id="1501580270">
      <w:bodyDiv w:val="1"/>
      <w:marLeft w:val="0"/>
      <w:marRight w:val="0"/>
      <w:marTop w:val="0"/>
      <w:marBottom w:val="0"/>
      <w:divBdr>
        <w:top w:val="none" w:sz="0" w:space="0" w:color="auto"/>
        <w:left w:val="none" w:sz="0" w:space="0" w:color="auto"/>
        <w:bottom w:val="none" w:sz="0" w:space="0" w:color="auto"/>
        <w:right w:val="none" w:sz="0" w:space="0" w:color="auto"/>
      </w:divBdr>
    </w:div>
    <w:div w:id="1502812499">
      <w:bodyDiv w:val="1"/>
      <w:marLeft w:val="0"/>
      <w:marRight w:val="0"/>
      <w:marTop w:val="0"/>
      <w:marBottom w:val="0"/>
      <w:divBdr>
        <w:top w:val="none" w:sz="0" w:space="0" w:color="auto"/>
        <w:left w:val="none" w:sz="0" w:space="0" w:color="auto"/>
        <w:bottom w:val="none" w:sz="0" w:space="0" w:color="auto"/>
        <w:right w:val="none" w:sz="0" w:space="0" w:color="auto"/>
      </w:divBdr>
    </w:div>
    <w:div w:id="1504248586">
      <w:bodyDiv w:val="1"/>
      <w:marLeft w:val="0"/>
      <w:marRight w:val="0"/>
      <w:marTop w:val="0"/>
      <w:marBottom w:val="0"/>
      <w:divBdr>
        <w:top w:val="none" w:sz="0" w:space="0" w:color="auto"/>
        <w:left w:val="none" w:sz="0" w:space="0" w:color="auto"/>
        <w:bottom w:val="none" w:sz="0" w:space="0" w:color="auto"/>
        <w:right w:val="none" w:sz="0" w:space="0" w:color="auto"/>
      </w:divBdr>
    </w:div>
    <w:div w:id="1507163672">
      <w:bodyDiv w:val="1"/>
      <w:marLeft w:val="0"/>
      <w:marRight w:val="0"/>
      <w:marTop w:val="0"/>
      <w:marBottom w:val="0"/>
      <w:divBdr>
        <w:top w:val="none" w:sz="0" w:space="0" w:color="auto"/>
        <w:left w:val="none" w:sz="0" w:space="0" w:color="auto"/>
        <w:bottom w:val="none" w:sz="0" w:space="0" w:color="auto"/>
        <w:right w:val="none" w:sz="0" w:space="0" w:color="auto"/>
      </w:divBdr>
    </w:div>
    <w:div w:id="1509100751">
      <w:bodyDiv w:val="1"/>
      <w:marLeft w:val="0"/>
      <w:marRight w:val="0"/>
      <w:marTop w:val="0"/>
      <w:marBottom w:val="0"/>
      <w:divBdr>
        <w:top w:val="none" w:sz="0" w:space="0" w:color="auto"/>
        <w:left w:val="none" w:sz="0" w:space="0" w:color="auto"/>
        <w:bottom w:val="none" w:sz="0" w:space="0" w:color="auto"/>
        <w:right w:val="none" w:sz="0" w:space="0" w:color="auto"/>
      </w:divBdr>
    </w:div>
    <w:div w:id="1533685196">
      <w:bodyDiv w:val="1"/>
      <w:marLeft w:val="0"/>
      <w:marRight w:val="0"/>
      <w:marTop w:val="0"/>
      <w:marBottom w:val="0"/>
      <w:divBdr>
        <w:top w:val="none" w:sz="0" w:space="0" w:color="auto"/>
        <w:left w:val="none" w:sz="0" w:space="0" w:color="auto"/>
        <w:bottom w:val="none" w:sz="0" w:space="0" w:color="auto"/>
        <w:right w:val="none" w:sz="0" w:space="0" w:color="auto"/>
      </w:divBdr>
    </w:div>
    <w:div w:id="1535263940">
      <w:bodyDiv w:val="1"/>
      <w:marLeft w:val="0"/>
      <w:marRight w:val="0"/>
      <w:marTop w:val="0"/>
      <w:marBottom w:val="0"/>
      <w:divBdr>
        <w:top w:val="none" w:sz="0" w:space="0" w:color="auto"/>
        <w:left w:val="none" w:sz="0" w:space="0" w:color="auto"/>
        <w:bottom w:val="none" w:sz="0" w:space="0" w:color="auto"/>
        <w:right w:val="none" w:sz="0" w:space="0" w:color="auto"/>
      </w:divBdr>
    </w:div>
    <w:div w:id="1546136132">
      <w:bodyDiv w:val="1"/>
      <w:marLeft w:val="0"/>
      <w:marRight w:val="0"/>
      <w:marTop w:val="0"/>
      <w:marBottom w:val="0"/>
      <w:divBdr>
        <w:top w:val="none" w:sz="0" w:space="0" w:color="auto"/>
        <w:left w:val="none" w:sz="0" w:space="0" w:color="auto"/>
        <w:bottom w:val="none" w:sz="0" w:space="0" w:color="auto"/>
        <w:right w:val="none" w:sz="0" w:space="0" w:color="auto"/>
      </w:divBdr>
    </w:div>
    <w:div w:id="1548682801">
      <w:bodyDiv w:val="1"/>
      <w:marLeft w:val="0"/>
      <w:marRight w:val="0"/>
      <w:marTop w:val="0"/>
      <w:marBottom w:val="0"/>
      <w:divBdr>
        <w:top w:val="none" w:sz="0" w:space="0" w:color="auto"/>
        <w:left w:val="none" w:sz="0" w:space="0" w:color="auto"/>
        <w:bottom w:val="none" w:sz="0" w:space="0" w:color="auto"/>
        <w:right w:val="none" w:sz="0" w:space="0" w:color="auto"/>
      </w:divBdr>
    </w:div>
    <w:div w:id="1555507247">
      <w:bodyDiv w:val="1"/>
      <w:marLeft w:val="0"/>
      <w:marRight w:val="0"/>
      <w:marTop w:val="0"/>
      <w:marBottom w:val="0"/>
      <w:divBdr>
        <w:top w:val="none" w:sz="0" w:space="0" w:color="auto"/>
        <w:left w:val="none" w:sz="0" w:space="0" w:color="auto"/>
        <w:bottom w:val="none" w:sz="0" w:space="0" w:color="auto"/>
        <w:right w:val="none" w:sz="0" w:space="0" w:color="auto"/>
      </w:divBdr>
      <w:divsChild>
        <w:div w:id="1269704984">
          <w:marLeft w:val="0"/>
          <w:marRight w:val="0"/>
          <w:marTop w:val="0"/>
          <w:marBottom w:val="0"/>
          <w:divBdr>
            <w:top w:val="none" w:sz="0" w:space="0" w:color="auto"/>
            <w:left w:val="none" w:sz="0" w:space="0" w:color="auto"/>
            <w:bottom w:val="none" w:sz="0" w:space="0" w:color="auto"/>
            <w:right w:val="none" w:sz="0" w:space="0" w:color="auto"/>
          </w:divBdr>
          <w:divsChild>
            <w:div w:id="1498425712">
              <w:marLeft w:val="0"/>
              <w:marRight w:val="0"/>
              <w:marTop w:val="0"/>
              <w:marBottom w:val="0"/>
              <w:divBdr>
                <w:top w:val="none" w:sz="0" w:space="0" w:color="auto"/>
                <w:left w:val="none" w:sz="0" w:space="0" w:color="auto"/>
                <w:bottom w:val="none" w:sz="0" w:space="0" w:color="auto"/>
                <w:right w:val="none" w:sz="0" w:space="0" w:color="auto"/>
              </w:divBdr>
              <w:divsChild>
                <w:div w:id="1308559102">
                  <w:marLeft w:val="0"/>
                  <w:marRight w:val="0"/>
                  <w:marTop w:val="0"/>
                  <w:marBottom w:val="0"/>
                  <w:divBdr>
                    <w:top w:val="none" w:sz="0" w:space="0" w:color="auto"/>
                    <w:left w:val="none" w:sz="0" w:space="0" w:color="auto"/>
                    <w:bottom w:val="none" w:sz="0" w:space="0" w:color="auto"/>
                    <w:right w:val="none" w:sz="0" w:space="0" w:color="auto"/>
                  </w:divBdr>
                  <w:divsChild>
                    <w:div w:id="1061103010">
                      <w:marLeft w:val="0"/>
                      <w:marRight w:val="0"/>
                      <w:marTop w:val="0"/>
                      <w:marBottom w:val="0"/>
                      <w:divBdr>
                        <w:top w:val="none" w:sz="0" w:space="0" w:color="auto"/>
                        <w:left w:val="none" w:sz="0" w:space="0" w:color="auto"/>
                        <w:bottom w:val="none" w:sz="0" w:space="0" w:color="auto"/>
                        <w:right w:val="none" w:sz="0" w:space="0" w:color="auto"/>
                      </w:divBdr>
                      <w:divsChild>
                        <w:div w:id="1967345845">
                          <w:marLeft w:val="0"/>
                          <w:marRight w:val="0"/>
                          <w:marTop w:val="0"/>
                          <w:marBottom w:val="0"/>
                          <w:divBdr>
                            <w:top w:val="none" w:sz="0" w:space="0" w:color="auto"/>
                            <w:left w:val="none" w:sz="0" w:space="0" w:color="auto"/>
                            <w:bottom w:val="none" w:sz="0" w:space="0" w:color="auto"/>
                            <w:right w:val="none" w:sz="0" w:space="0" w:color="auto"/>
                          </w:divBdr>
                          <w:divsChild>
                            <w:div w:id="725178120">
                              <w:marLeft w:val="0"/>
                              <w:marRight w:val="0"/>
                              <w:marTop w:val="0"/>
                              <w:marBottom w:val="0"/>
                              <w:divBdr>
                                <w:top w:val="none" w:sz="0" w:space="0" w:color="auto"/>
                                <w:left w:val="none" w:sz="0" w:space="0" w:color="auto"/>
                                <w:bottom w:val="none" w:sz="0" w:space="0" w:color="auto"/>
                                <w:right w:val="none" w:sz="0" w:space="0" w:color="auto"/>
                              </w:divBdr>
                              <w:divsChild>
                                <w:div w:id="1448617758">
                                  <w:marLeft w:val="0"/>
                                  <w:marRight w:val="0"/>
                                  <w:marTop w:val="0"/>
                                  <w:marBottom w:val="0"/>
                                  <w:divBdr>
                                    <w:top w:val="none" w:sz="0" w:space="0" w:color="auto"/>
                                    <w:left w:val="none" w:sz="0" w:space="0" w:color="auto"/>
                                    <w:bottom w:val="none" w:sz="0" w:space="0" w:color="auto"/>
                                    <w:right w:val="none" w:sz="0" w:space="0" w:color="auto"/>
                                  </w:divBdr>
                                  <w:divsChild>
                                    <w:div w:id="1947955080">
                                      <w:marLeft w:val="0"/>
                                      <w:marRight w:val="0"/>
                                      <w:marTop w:val="0"/>
                                      <w:marBottom w:val="0"/>
                                      <w:divBdr>
                                        <w:top w:val="none" w:sz="0" w:space="0" w:color="auto"/>
                                        <w:left w:val="none" w:sz="0" w:space="0" w:color="auto"/>
                                        <w:bottom w:val="none" w:sz="0" w:space="0" w:color="auto"/>
                                        <w:right w:val="none" w:sz="0" w:space="0" w:color="auto"/>
                                      </w:divBdr>
                                      <w:divsChild>
                                        <w:div w:id="2022966869">
                                          <w:marLeft w:val="0"/>
                                          <w:marRight w:val="0"/>
                                          <w:marTop w:val="0"/>
                                          <w:marBottom w:val="0"/>
                                          <w:divBdr>
                                            <w:top w:val="none" w:sz="0" w:space="0" w:color="auto"/>
                                            <w:left w:val="none" w:sz="0" w:space="0" w:color="auto"/>
                                            <w:bottom w:val="none" w:sz="0" w:space="0" w:color="auto"/>
                                            <w:right w:val="none" w:sz="0" w:space="0" w:color="auto"/>
                                          </w:divBdr>
                                          <w:divsChild>
                                            <w:div w:id="507214176">
                                              <w:marLeft w:val="0"/>
                                              <w:marRight w:val="0"/>
                                              <w:marTop w:val="0"/>
                                              <w:marBottom w:val="240"/>
                                              <w:divBdr>
                                                <w:top w:val="none" w:sz="0" w:space="0" w:color="auto"/>
                                                <w:left w:val="none" w:sz="0" w:space="0" w:color="auto"/>
                                                <w:bottom w:val="none" w:sz="0" w:space="0" w:color="auto"/>
                                                <w:right w:val="none" w:sz="0" w:space="0" w:color="auto"/>
                                              </w:divBdr>
                                              <w:divsChild>
                                                <w:div w:id="676076914">
                                                  <w:marLeft w:val="0"/>
                                                  <w:marRight w:val="0"/>
                                                  <w:marTop w:val="0"/>
                                                  <w:marBottom w:val="0"/>
                                                  <w:divBdr>
                                                    <w:top w:val="none" w:sz="0" w:space="0" w:color="auto"/>
                                                    <w:left w:val="none" w:sz="0" w:space="0" w:color="auto"/>
                                                    <w:bottom w:val="none" w:sz="0" w:space="0" w:color="auto"/>
                                                    <w:right w:val="none" w:sz="0" w:space="0" w:color="auto"/>
                                                  </w:divBdr>
                                                  <w:divsChild>
                                                    <w:div w:id="807625789">
                                                      <w:marLeft w:val="0"/>
                                                      <w:marRight w:val="0"/>
                                                      <w:marTop w:val="0"/>
                                                      <w:marBottom w:val="0"/>
                                                      <w:divBdr>
                                                        <w:top w:val="none" w:sz="0" w:space="0" w:color="auto"/>
                                                        <w:left w:val="none" w:sz="0" w:space="0" w:color="auto"/>
                                                        <w:bottom w:val="none" w:sz="0" w:space="0" w:color="auto"/>
                                                        <w:right w:val="none" w:sz="0" w:space="0" w:color="auto"/>
                                                      </w:divBdr>
                                                      <w:divsChild>
                                                        <w:div w:id="213657477">
                                                          <w:marLeft w:val="0"/>
                                                          <w:marRight w:val="0"/>
                                                          <w:marTop w:val="0"/>
                                                          <w:marBottom w:val="0"/>
                                                          <w:divBdr>
                                                            <w:top w:val="none" w:sz="0" w:space="0" w:color="auto"/>
                                                            <w:left w:val="none" w:sz="0" w:space="0" w:color="auto"/>
                                                            <w:bottom w:val="none" w:sz="0" w:space="0" w:color="auto"/>
                                                            <w:right w:val="none" w:sz="0" w:space="0" w:color="auto"/>
                                                          </w:divBdr>
                                                          <w:divsChild>
                                                            <w:div w:id="1415662537">
                                                              <w:marLeft w:val="-240"/>
                                                              <w:marRight w:val="-120"/>
                                                              <w:marTop w:val="0"/>
                                                              <w:marBottom w:val="0"/>
                                                              <w:divBdr>
                                                                <w:top w:val="none" w:sz="0" w:space="0" w:color="auto"/>
                                                                <w:left w:val="none" w:sz="0" w:space="0" w:color="auto"/>
                                                                <w:bottom w:val="none" w:sz="0" w:space="0" w:color="auto"/>
                                                                <w:right w:val="none" w:sz="0" w:space="0" w:color="auto"/>
                                                              </w:divBdr>
                                                              <w:divsChild>
                                                                <w:div w:id="247429284">
                                                                  <w:marLeft w:val="0"/>
                                                                  <w:marRight w:val="0"/>
                                                                  <w:marTop w:val="0"/>
                                                                  <w:marBottom w:val="60"/>
                                                                  <w:divBdr>
                                                                    <w:top w:val="none" w:sz="0" w:space="0" w:color="auto"/>
                                                                    <w:left w:val="none" w:sz="0" w:space="0" w:color="auto"/>
                                                                    <w:bottom w:val="none" w:sz="0" w:space="0" w:color="auto"/>
                                                                    <w:right w:val="none" w:sz="0" w:space="0" w:color="auto"/>
                                                                  </w:divBdr>
                                                                  <w:divsChild>
                                                                    <w:div w:id="1106846186">
                                                                      <w:marLeft w:val="0"/>
                                                                      <w:marRight w:val="0"/>
                                                                      <w:marTop w:val="0"/>
                                                                      <w:marBottom w:val="0"/>
                                                                      <w:divBdr>
                                                                        <w:top w:val="none" w:sz="0" w:space="0" w:color="auto"/>
                                                                        <w:left w:val="none" w:sz="0" w:space="0" w:color="auto"/>
                                                                        <w:bottom w:val="none" w:sz="0" w:space="0" w:color="auto"/>
                                                                        <w:right w:val="none" w:sz="0" w:space="0" w:color="auto"/>
                                                                      </w:divBdr>
                                                                      <w:divsChild>
                                                                        <w:div w:id="589581536">
                                                                          <w:marLeft w:val="0"/>
                                                                          <w:marRight w:val="0"/>
                                                                          <w:marTop w:val="0"/>
                                                                          <w:marBottom w:val="0"/>
                                                                          <w:divBdr>
                                                                            <w:top w:val="none" w:sz="0" w:space="0" w:color="auto"/>
                                                                            <w:left w:val="none" w:sz="0" w:space="0" w:color="auto"/>
                                                                            <w:bottom w:val="none" w:sz="0" w:space="0" w:color="auto"/>
                                                                            <w:right w:val="none" w:sz="0" w:space="0" w:color="auto"/>
                                                                          </w:divBdr>
                                                                          <w:divsChild>
                                                                            <w:div w:id="774135685">
                                                                              <w:marLeft w:val="0"/>
                                                                              <w:marRight w:val="0"/>
                                                                              <w:marTop w:val="0"/>
                                                                              <w:marBottom w:val="0"/>
                                                                              <w:divBdr>
                                                                                <w:top w:val="none" w:sz="0" w:space="0" w:color="auto"/>
                                                                                <w:left w:val="none" w:sz="0" w:space="0" w:color="auto"/>
                                                                                <w:bottom w:val="none" w:sz="0" w:space="0" w:color="auto"/>
                                                                                <w:right w:val="none" w:sz="0" w:space="0" w:color="auto"/>
                                                                              </w:divBdr>
                                                                              <w:divsChild>
                                                                                <w:div w:id="208105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0822377">
          <w:marLeft w:val="0"/>
          <w:marRight w:val="0"/>
          <w:marTop w:val="0"/>
          <w:marBottom w:val="0"/>
          <w:divBdr>
            <w:top w:val="none" w:sz="0" w:space="0" w:color="auto"/>
            <w:left w:val="none" w:sz="0" w:space="0" w:color="auto"/>
            <w:bottom w:val="none" w:sz="0" w:space="0" w:color="auto"/>
            <w:right w:val="none" w:sz="0" w:space="0" w:color="auto"/>
          </w:divBdr>
          <w:divsChild>
            <w:div w:id="206916018">
              <w:marLeft w:val="0"/>
              <w:marRight w:val="0"/>
              <w:marTop w:val="0"/>
              <w:marBottom w:val="0"/>
              <w:divBdr>
                <w:top w:val="none" w:sz="0" w:space="0" w:color="auto"/>
                <w:left w:val="none" w:sz="0" w:space="0" w:color="auto"/>
                <w:bottom w:val="none" w:sz="0" w:space="0" w:color="auto"/>
                <w:right w:val="none" w:sz="0" w:space="0" w:color="auto"/>
              </w:divBdr>
              <w:divsChild>
                <w:div w:id="46152992">
                  <w:marLeft w:val="0"/>
                  <w:marRight w:val="0"/>
                  <w:marTop w:val="0"/>
                  <w:marBottom w:val="0"/>
                  <w:divBdr>
                    <w:top w:val="none" w:sz="0" w:space="0" w:color="auto"/>
                    <w:left w:val="none" w:sz="0" w:space="0" w:color="auto"/>
                    <w:bottom w:val="none" w:sz="0" w:space="0" w:color="auto"/>
                    <w:right w:val="none" w:sz="0" w:space="0" w:color="auto"/>
                  </w:divBdr>
                  <w:divsChild>
                    <w:div w:id="1855921124">
                      <w:marLeft w:val="0"/>
                      <w:marRight w:val="0"/>
                      <w:marTop w:val="0"/>
                      <w:marBottom w:val="0"/>
                      <w:divBdr>
                        <w:top w:val="none" w:sz="0" w:space="0" w:color="auto"/>
                        <w:left w:val="none" w:sz="0" w:space="0" w:color="auto"/>
                        <w:bottom w:val="none" w:sz="0" w:space="0" w:color="auto"/>
                        <w:right w:val="none" w:sz="0" w:space="0" w:color="auto"/>
                      </w:divBdr>
                      <w:divsChild>
                        <w:div w:id="1357807104">
                          <w:marLeft w:val="0"/>
                          <w:marRight w:val="0"/>
                          <w:marTop w:val="0"/>
                          <w:marBottom w:val="0"/>
                          <w:divBdr>
                            <w:top w:val="single" w:sz="6" w:space="0" w:color="auto"/>
                            <w:left w:val="single" w:sz="6" w:space="0" w:color="auto"/>
                            <w:bottom w:val="single" w:sz="6" w:space="0" w:color="auto"/>
                            <w:right w:val="single" w:sz="6" w:space="0" w:color="auto"/>
                          </w:divBdr>
                          <w:divsChild>
                            <w:div w:id="379667222">
                              <w:marLeft w:val="0"/>
                              <w:marRight w:val="0"/>
                              <w:marTop w:val="0"/>
                              <w:marBottom w:val="0"/>
                              <w:divBdr>
                                <w:top w:val="none" w:sz="0" w:space="0" w:color="auto"/>
                                <w:left w:val="none" w:sz="0" w:space="0" w:color="auto"/>
                                <w:bottom w:val="none" w:sz="0" w:space="0" w:color="auto"/>
                                <w:right w:val="none" w:sz="0" w:space="0" w:color="auto"/>
                              </w:divBdr>
                              <w:divsChild>
                                <w:div w:id="613244415">
                                  <w:marLeft w:val="0"/>
                                  <w:marRight w:val="0"/>
                                  <w:marTop w:val="0"/>
                                  <w:marBottom w:val="0"/>
                                  <w:divBdr>
                                    <w:top w:val="none" w:sz="0" w:space="0" w:color="auto"/>
                                    <w:left w:val="none" w:sz="0" w:space="0" w:color="auto"/>
                                    <w:bottom w:val="none" w:sz="0" w:space="0" w:color="auto"/>
                                    <w:right w:val="none" w:sz="0" w:space="0" w:color="auto"/>
                                  </w:divBdr>
                                  <w:divsChild>
                                    <w:div w:id="41328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7468079">
      <w:bodyDiv w:val="1"/>
      <w:marLeft w:val="0"/>
      <w:marRight w:val="0"/>
      <w:marTop w:val="0"/>
      <w:marBottom w:val="0"/>
      <w:divBdr>
        <w:top w:val="none" w:sz="0" w:space="0" w:color="auto"/>
        <w:left w:val="none" w:sz="0" w:space="0" w:color="auto"/>
        <w:bottom w:val="none" w:sz="0" w:space="0" w:color="auto"/>
        <w:right w:val="none" w:sz="0" w:space="0" w:color="auto"/>
      </w:divBdr>
    </w:div>
    <w:div w:id="1561090618">
      <w:bodyDiv w:val="1"/>
      <w:marLeft w:val="0"/>
      <w:marRight w:val="0"/>
      <w:marTop w:val="0"/>
      <w:marBottom w:val="0"/>
      <w:divBdr>
        <w:top w:val="none" w:sz="0" w:space="0" w:color="auto"/>
        <w:left w:val="none" w:sz="0" w:space="0" w:color="auto"/>
        <w:bottom w:val="none" w:sz="0" w:space="0" w:color="auto"/>
        <w:right w:val="none" w:sz="0" w:space="0" w:color="auto"/>
      </w:divBdr>
    </w:div>
    <w:div w:id="1563904604">
      <w:bodyDiv w:val="1"/>
      <w:marLeft w:val="0"/>
      <w:marRight w:val="0"/>
      <w:marTop w:val="0"/>
      <w:marBottom w:val="0"/>
      <w:divBdr>
        <w:top w:val="none" w:sz="0" w:space="0" w:color="auto"/>
        <w:left w:val="none" w:sz="0" w:space="0" w:color="auto"/>
        <w:bottom w:val="none" w:sz="0" w:space="0" w:color="auto"/>
        <w:right w:val="none" w:sz="0" w:space="0" w:color="auto"/>
      </w:divBdr>
    </w:div>
    <w:div w:id="1566527714">
      <w:bodyDiv w:val="1"/>
      <w:marLeft w:val="0"/>
      <w:marRight w:val="0"/>
      <w:marTop w:val="0"/>
      <w:marBottom w:val="0"/>
      <w:divBdr>
        <w:top w:val="none" w:sz="0" w:space="0" w:color="auto"/>
        <w:left w:val="none" w:sz="0" w:space="0" w:color="auto"/>
        <w:bottom w:val="none" w:sz="0" w:space="0" w:color="auto"/>
        <w:right w:val="none" w:sz="0" w:space="0" w:color="auto"/>
      </w:divBdr>
    </w:div>
    <w:div w:id="1567492591">
      <w:bodyDiv w:val="1"/>
      <w:marLeft w:val="0"/>
      <w:marRight w:val="0"/>
      <w:marTop w:val="0"/>
      <w:marBottom w:val="0"/>
      <w:divBdr>
        <w:top w:val="none" w:sz="0" w:space="0" w:color="auto"/>
        <w:left w:val="none" w:sz="0" w:space="0" w:color="auto"/>
        <w:bottom w:val="none" w:sz="0" w:space="0" w:color="auto"/>
        <w:right w:val="none" w:sz="0" w:space="0" w:color="auto"/>
      </w:divBdr>
    </w:div>
    <w:div w:id="1569069310">
      <w:bodyDiv w:val="1"/>
      <w:marLeft w:val="0"/>
      <w:marRight w:val="0"/>
      <w:marTop w:val="0"/>
      <w:marBottom w:val="0"/>
      <w:divBdr>
        <w:top w:val="none" w:sz="0" w:space="0" w:color="auto"/>
        <w:left w:val="none" w:sz="0" w:space="0" w:color="auto"/>
        <w:bottom w:val="none" w:sz="0" w:space="0" w:color="auto"/>
        <w:right w:val="none" w:sz="0" w:space="0" w:color="auto"/>
      </w:divBdr>
    </w:div>
    <w:div w:id="1569218965">
      <w:bodyDiv w:val="1"/>
      <w:marLeft w:val="0"/>
      <w:marRight w:val="0"/>
      <w:marTop w:val="0"/>
      <w:marBottom w:val="0"/>
      <w:divBdr>
        <w:top w:val="none" w:sz="0" w:space="0" w:color="auto"/>
        <w:left w:val="none" w:sz="0" w:space="0" w:color="auto"/>
        <w:bottom w:val="none" w:sz="0" w:space="0" w:color="auto"/>
        <w:right w:val="none" w:sz="0" w:space="0" w:color="auto"/>
      </w:divBdr>
    </w:div>
    <w:div w:id="1573080176">
      <w:bodyDiv w:val="1"/>
      <w:marLeft w:val="0"/>
      <w:marRight w:val="0"/>
      <w:marTop w:val="0"/>
      <w:marBottom w:val="0"/>
      <w:divBdr>
        <w:top w:val="none" w:sz="0" w:space="0" w:color="auto"/>
        <w:left w:val="none" w:sz="0" w:space="0" w:color="auto"/>
        <w:bottom w:val="none" w:sz="0" w:space="0" w:color="auto"/>
        <w:right w:val="none" w:sz="0" w:space="0" w:color="auto"/>
      </w:divBdr>
    </w:div>
    <w:div w:id="1575386831">
      <w:bodyDiv w:val="1"/>
      <w:marLeft w:val="0"/>
      <w:marRight w:val="0"/>
      <w:marTop w:val="0"/>
      <w:marBottom w:val="0"/>
      <w:divBdr>
        <w:top w:val="none" w:sz="0" w:space="0" w:color="auto"/>
        <w:left w:val="none" w:sz="0" w:space="0" w:color="auto"/>
        <w:bottom w:val="none" w:sz="0" w:space="0" w:color="auto"/>
        <w:right w:val="none" w:sz="0" w:space="0" w:color="auto"/>
      </w:divBdr>
    </w:div>
    <w:div w:id="1580794763">
      <w:bodyDiv w:val="1"/>
      <w:marLeft w:val="0"/>
      <w:marRight w:val="0"/>
      <w:marTop w:val="0"/>
      <w:marBottom w:val="0"/>
      <w:divBdr>
        <w:top w:val="none" w:sz="0" w:space="0" w:color="auto"/>
        <w:left w:val="none" w:sz="0" w:space="0" w:color="auto"/>
        <w:bottom w:val="none" w:sz="0" w:space="0" w:color="auto"/>
        <w:right w:val="none" w:sz="0" w:space="0" w:color="auto"/>
      </w:divBdr>
    </w:div>
    <w:div w:id="1588231263">
      <w:bodyDiv w:val="1"/>
      <w:marLeft w:val="0"/>
      <w:marRight w:val="0"/>
      <w:marTop w:val="0"/>
      <w:marBottom w:val="0"/>
      <w:divBdr>
        <w:top w:val="none" w:sz="0" w:space="0" w:color="auto"/>
        <w:left w:val="none" w:sz="0" w:space="0" w:color="auto"/>
        <w:bottom w:val="none" w:sz="0" w:space="0" w:color="auto"/>
        <w:right w:val="none" w:sz="0" w:space="0" w:color="auto"/>
      </w:divBdr>
    </w:div>
    <w:div w:id="1592734952">
      <w:bodyDiv w:val="1"/>
      <w:marLeft w:val="0"/>
      <w:marRight w:val="0"/>
      <w:marTop w:val="0"/>
      <w:marBottom w:val="0"/>
      <w:divBdr>
        <w:top w:val="none" w:sz="0" w:space="0" w:color="auto"/>
        <w:left w:val="none" w:sz="0" w:space="0" w:color="auto"/>
        <w:bottom w:val="none" w:sz="0" w:space="0" w:color="auto"/>
        <w:right w:val="none" w:sz="0" w:space="0" w:color="auto"/>
      </w:divBdr>
    </w:div>
    <w:div w:id="1597513470">
      <w:bodyDiv w:val="1"/>
      <w:marLeft w:val="0"/>
      <w:marRight w:val="0"/>
      <w:marTop w:val="0"/>
      <w:marBottom w:val="0"/>
      <w:divBdr>
        <w:top w:val="none" w:sz="0" w:space="0" w:color="auto"/>
        <w:left w:val="none" w:sz="0" w:space="0" w:color="auto"/>
        <w:bottom w:val="none" w:sz="0" w:space="0" w:color="auto"/>
        <w:right w:val="none" w:sz="0" w:space="0" w:color="auto"/>
      </w:divBdr>
    </w:div>
    <w:div w:id="1597908335">
      <w:bodyDiv w:val="1"/>
      <w:marLeft w:val="0"/>
      <w:marRight w:val="0"/>
      <w:marTop w:val="0"/>
      <w:marBottom w:val="0"/>
      <w:divBdr>
        <w:top w:val="none" w:sz="0" w:space="0" w:color="auto"/>
        <w:left w:val="none" w:sz="0" w:space="0" w:color="auto"/>
        <w:bottom w:val="none" w:sz="0" w:space="0" w:color="auto"/>
        <w:right w:val="none" w:sz="0" w:space="0" w:color="auto"/>
      </w:divBdr>
    </w:div>
    <w:div w:id="1602490239">
      <w:bodyDiv w:val="1"/>
      <w:marLeft w:val="0"/>
      <w:marRight w:val="0"/>
      <w:marTop w:val="0"/>
      <w:marBottom w:val="0"/>
      <w:divBdr>
        <w:top w:val="none" w:sz="0" w:space="0" w:color="auto"/>
        <w:left w:val="none" w:sz="0" w:space="0" w:color="auto"/>
        <w:bottom w:val="none" w:sz="0" w:space="0" w:color="auto"/>
        <w:right w:val="none" w:sz="0" w:space="0" w:color="auto"/>
      </w:divBdr>
    </w:div>
    <w:div w:id="1606182938">
      <w:bodyDiv w:val="1"/>
      <w:marLeft w:val="0"/>
      <w:marRight w:val="0"/>
      <w:marTop w:val="0"/>
      <w:marBottom w:val="0"/>
      <w:divBdr>
        <w:top w:val="none" w:sz="0" w:space="0" w:color="auto"/>
        <w:left w:val="none" w:sz="0" w:space="0" w:color="auto"/>
        <w:bottom w:val="none" w:sz="0" w:space="0" w:color="auto"/>
        <w:right w:val="none" w:sz="0" w:space="0" w:color="auto"/>
      </w:divBdr>
    </w:div>
    <w:div w:id="1617172797">
      <w:bodyDiv w:val="1"/>
      <w:marLeft w:val="0"/>
      <w:marRight w:val="0"/>
      <w:marTop w:val="0"/>
      <w:marBottom w:val="0"/>
      <w:divBdr>
        <w:top w:val="none" w:sz="0" w:space="0" w:color="auto"/>
        <w:left w:val="none" w:sz="0" w:space="0" w:color="auto"/>
        <w:bottom w:val="none" w:sz="0" w:space="0" w:color="auto"/>
        <w:right w:val="none" w:sz="0" w:space="0" w:color="auto"/>
      </w:divBdr>
    </w:div>
    <w:div w:id="1618296691">
      <w:bodyDiv w:val="1"/>
      <w:marLeft w:val="0"/>
      <w:marRight w:val="0"/>
      <w:marTop w:val="0"/>
      <w:marBottom w:val="0"/>
      <w:divBdr>
        <w:top w:val="none" w:sz="0" w:space="0" w:color="auto"/>
        <w:left w:val="none" w:sz="0" w:space="0" w:color="auto"/>
        <w:bottom w:val="none" w:sz="0" w:space="0" w:color="auto"/>
        <w:right w:val="none" w:sz="0" w:space="0" w:color="auto"/>
      </w:divBdr>
    </w:div>
    <w:div w:id="1624538590">
      <w:bodyDiv w:val="1"/>
      <w:marLeft w:val="0"/>
      <w:marRight w:val="0"/>
      <w:marTop w:val="0"/>
      <w:marBottom w:val="0"/>
      <w:divBdr>
        <w:top w:val="none" w:sz="0" w:space="0" w:color="auto"/>
        <w:left w:val="none" w:sz="0" w:space="0" w:color="auto"/>
        <w:bottom w:val="none" w:sz="0" w:space="0" w:color="auto"/>
        <w:right w:val="none" w:sz="0" w:space="0" w:color="auto"/>
      </w:divBdr>
    </w:div>
    <w:div w:id="1626498945">
      <w:bodyDiv w:val="1"/>
      <w:marLeft w:val="0"/>
      <w:marRight w:val="0"/>
      <w:marTop w:val="0"/>
      <w:marBottom w:val="0"/>
      <w:divBdr>
        <w:top w:val="none" w:sz="0" w:space="0" w:color="auto"/>
        <w:left w:val="none" w:sz="0" w:space="0" w:color="auto"/>
        <w:bottom w:val="none" w:sz="0" w:space="0" w:color="auto"/>
        <w:right w:val="none" w:sz="0" w:space="0" w:color="auto"/>
      </w:divBdr>
    </w:div>
    <w:div w:id="1627160281">
      <w:bodyDiv w:val="1"/>
      <w:marLeft w:val="0"/>
      <w:marRight w:val="0"/>
      <w:marTop w:val="0"/>
      <w:marBottom w:val="0"/>
      <w:divBdr>
        <w:top w:val="none" w:sz="0" w:space="0" w:color="auto"/>
        <w:left w:val="none" w:sz="0" w:space="0" w:color="auto"/>
        <w:bottom w:val="none" w:sz="0" w:space="0" w:color="auto"/>
        <w:right w:val="none" w:sz="0" w:space="0" w:color="auto"/>
      </w:divBdr>
    </w:div>
    <w:div w:id="1649164192">
      <w:bodyDiv w:val="1"/>
      <w:marLeft w:val="0"/>
      <w:marRight w:val="0"/>
      <w:marTop w:val="0"/>
      <w:marBottom w:val="0"/>
      <w:divBdr>
        <w:top w:val="none" w:sz="0" w:space="0" w:color="auto"/>
        <w:left w:val="none" w:sz="0" w:space="0" w:color="auto"/>
        <w:bottom w:val="none" w:sz="0" w:space="0" w:color="auto"/>
        <w:right w:val="none" w:sz="0" w:space="0" w:color="auto"/>
      </w:divBdr>
    </w:div>
    <w:div w:id="1651132024">
      <w:bodyDiv w:val="1"/>
      <w:marLeft w:val="0"/>
      <w:marRight w:val="0"/>
      <w:marTop w:val="0"/>
      <w:marBottom w:val="0"/>
      <w:divBdr>
        <w:top w:val="none" w:sz="0" w:space="0" w:color="auto"/>
        <w:left w:val="none" w:sz="0" w:space="0" w:color="auto"/>
        <w:bottom w:val="none" w:sz="0" w:space="0" w:color="auto"/>
        <w:right w:val="none" w:sz="0" w:space="0" w:color="auto"/>
      </w:divBdr>
    </w:div>
    <w:div w:id="1652518672">
      <w:bodyDiv w:val="1"/>
      <w:marLeft w:val="0"/>
      <w:marRight w:val="0"/>
      <w:marTop w:val="0"/>
      <w:marBottom w:val="0"/>
      <w:divBdr>
        <w:top w:val="none" w:sz="0" w:space="0" w:color="auto"/>
        <w:left w:val="none" w:sz="0" w:space="0" w:color="auto"/>
        <w:bottom w:val="none" w:sz="0" w:space="0" w:color="auto"/>
        <w:right w:val="none" w:sz="0" w:space="0" w:color="auto"/>
      </w:divBdr>
    </w:div>
    <w:div w:id="1658805773">
      <w:bodyDiv w:val="1"/>
      <w:marLeft w:val="0"/>
      <w:marRight w:val="0"/>
      <w:marTop w:val="0"/>
      <w:marBottom w:val="0"/>
      <w:divBdr>
        <w:top w:val="none" w:sz="0" w:space="0" w:color="auto"/>
        <w:left w:val="none" w:sz="0" w:space="0" w:color="auto"/>
        <w:bottom w:val="none" w:sz="0" w:space="0" w:color="auto"/>
        <w:right w:val="none" w:sz="0" w:space="0" w:color="auto"/>
      </w:divBdr>
    </w:div>
    <w:div w:id="1659112472">
      <w:bodyDiv w:val="1"/>
      <w:marLeft w:val="0"/>
      <w:marRight w:val="0"/>
      <w:marTop w:val="0"/>
      <w:marBottom w:val="0"/>
      <w:divBdr>
        <w:top w:val="none" w:sz="0" w:space="0" w:color="auto"/>
        <w:left w:val="none" w:sz="0" w:space="0" w:color="auto"/>
        <w:bottom w:val="none" w:sz="0" w:space="0" w:color="auto"/>
        <w:right w:val="none" w:sz="0" w:space="0" w:color="auto"/>
      </w:divBdr>
    </w:div>
    <w:div w:id="1665474874">
      <w:bodyDiv w:val="1"/>
      <w:marLeft w:val="0"/>
      <w:marRight w:val="0"/>
      <w:marTop w:val="0"/>
      <w:marBottom w:val="0"/>
      <w:divBdr>
        <w:top w:val="none" w:sz="0" w:space="0" w:color="auto"/>
        <w:left w:val="none" w:sz="0" w:space="0" w:color="auto"/>
        <w:bottom w:val="none" w:sz="0" w:space="0" w:color="auto"/>
        <w:right w:val="none" w:sz="0" w:space="0" w:color="auto"/>
      </w:divBdr>
    </w:div>
    <w:div w:id="1670132700">
      <w:bodyDiv w:val="1"/>
      <w:marLeft w:val="0"/>
      <w:marRight w:val="0"/>
      <w:marTop w:val="0"/>
      <w:marBottom w:val="0"/>
      <w:divBdr>
        <w:top w:val="none" w:sz="0" w:space="0" w:color="auto"/>
        <w:left w:val="none" w:sz="0" w:space="0" w:color="auto"/>
        <w:bottom w:val="none" w:sz="0" w:space="0" w:color="auto"/>
        <w:right w:val="none" w:sz="0" w:space="0" w:color="auto"/>
      </w:divBdr>
    </w:div>
    <w:div w:id="1670669296">
      <w:bodyDiv w:val="1"/>
      <w:marLeft w:val="0"/>
      <w:marRight w:val="0"/>
      <w:marTop w:val="0"/>
      <w:marBottom w:val="0"/>
      <w:divBdr>
        <w:top w:val="none" w:sz="0" w:space="0" w:color="auto"/>
        <w:left w:val="none" w:sz="0" w:space="0" w:color="auto"/>
        <w:bottom w:val="none" w:sz="0" w:space="0" w:color="auto"/>
        <w:right w:val="none" w:sz="0" w:space="0" w:color="auto"/>
      </w:divBdr>
    </w:div>
    <w:div w:id="1671637956">
      <w:bodyDiv w:val="1"/>
      <w:marLeft w:val="0"/>
      <w:marRight w:val="0"/>
      <w:marTop w:val="0"/>
      <w:marBottom w:val="0"/>
      <w:divBdr>
        <w:top w:val="none" w:sz="0" w:space="0" w:color="auto"/>
        <w:left w:val="none" w:sz="0" w:space="0" w:color="auto"/>
        <w:bottom w:val="none" w:sz="0" w:space="0" w:color="auto"/>
        <w:right w:val="none" w:sz="0" w:space="0" w:color="auto"/>
      </w:divBdr>
    </w:div>
    <w:div w:id="1682778441">
      <w:bodyDiv w:val="1"/>
      <w:marLeft w:val="0"/>
      <w:marRight w:val="0"/>
      <w:marTop w:val="0"/>
      <w:marBottom w:val="0"/>
      <w:divBdr>
        <w:top w:val="none" w:sz="0" w:space="0" w:color="auto"/>
        <w:left w:val="none" w:sz="0" w:space="0" w:color="auto"/>
        <w:bottom w:val="none" w:sz="0" w:space="0" w:color="auto"/>
        <w:right w:val="none" w:sz="0" w:space="0" w:color="auto"/>
      </w:divBdr>
    </w:div>
    <w:div w:id="1683585661">
      <w:bodyDiv w:val="1"/>
      <w:marLeft w:val="0"/>
      <w:marRight w:val="0"/>
      <w:marTop w:val="0"/>
      <w:marBottom w:val="0"/>
      <w:divBdr>
        <w:top w:val="none" w:sz="0" w:space="0" w:color="auto"/>
        <w:left w:val="none" w:sz="0" w:space="0" w:color="auto"/>
        <w:bottom w:val="none" w:sz="0" w:space="0" w:color="auto"/>
        <w:right w:val="none" w:sz="0" w:space="0" w:color="auto"/>
      </w:divBdr>
    </w:div>
    <w:div w:id="1698197807">
      <w:bodyDiv w:val="1"/>
      <w:marLeft w:val="0"/>
      <w:marRight w:val="0"/>
      <w:marTop w:val="0"/>
      <w:marBottom w:val="0"/>
      <w:divBdr>
        <w:top w:val="none" w:sz="0" w:space="0" w:color="auto"/>
        <w:left w:val="none" w:sz="0" w:space="0" w:color="auto"/>
        <w:bottom w:val="none" w:sz="0" w:space="0" w:color="auto"/>
        <w:right w:val="none" w:sz="0" w:space="0" w:color="auto"/>
      </w:divBdr>
    </w:div>
    <w:div w:id="1703902498">
      <w:bodyDiv w:val="1"/>
      <w:marLeft w:val="0"/>
      <w:marRight w:val="0"/>
      <w:marTop w:val="0"/>
      <w:marBottom w:val="0"/>
      <w:divBdr>
        <w:top w:val="none" w:sz="0" w:space="0" w:color="auto"/>
        <w:left w:val="none" w:sz="0" w:space="0" w:color="auto"/>
        <w:bottom w:val="none" w:sz="0" w:space="0" w:color="auto"/>
        <w:right w:val="none" w:sz="0" w:space="0" w:color="auto"/>
      </w:divBdr>
    </w:div>
    <w:div w:id="1708018717">
      <w:bodyDiv w:val="1"/>
      <w:marLeft w:val="0"/>
      <w:marRight w:val="0"/>
      <w:marTop w:val="0"/>
      <w:marBottom w:val="0"/>
      <w:divBdr>
        <w:top w:val="none" w:sz="0" w:space="0" w:color="auto"/>
        <w:left w:val="none" w:sz="0" w:space="0" w:color="auto"/>
        <w:bottom w:val="none" w:sz="0" w:space="0" w:color="auto"/>
        <w:right w:val="none" w:sz="0" w:space="0" w:color="auto"/>
      </w:divBdr>
      <w:divsChild>
        <w:div w:id="903491390">
          <w:marLeft w:val="0"/>
          <w:marRight w:val="0"/>
          <w:marTop w:val="0"/>
          <w:marBottom w:val="0"/>
          <w:divBdr>
            <w:top w:val="none" w:sz="0" w:space="0" w:color="auto"/>
            <w:left w:val="none" w:sz="0" w:space="0" w:color="auto"/>
            <w:bottom w:val="none" w:sz="0" w:space="0" w:color="auto"/>
            <w:right w:val="none" w:sz="0" w:space="0" w:color="auto"/>
          </w:divBdr>
          <w:divsChild>
            <w:div w:id="1772431484">
              <w:marLeft w:val="0"/>
              <w:marRight w:val="0"/>
              <w:marTop w:val="0"/>
              <w:marBottom w:val="0"/>
              <w:divBdr>
                <w:top w:val="none" w:sz="0" w:space="0" w:color="auto"/>
                <w:left w:val="none" w:sz="0" w:space="0" w:color="auto"/>
                <w:bottom w:val="none" w:sz="0" w:space="0" w:color="auto"/>
                <w:right w:val="none" w:sz="0" w:space="0" w:color="auto"/>
              </w:divBdr>
              <w:divsChild>
                <w:div w:id="173229310">
                  <w:marLeft w:val="0"/>
                  <w:marRight w:val="0"/>
                  <w:marTop w:val="0"/>
                  <w:marBottom w:val="0"/>
                  <w:divBdr>
                    <w:top w:val="none" w:sz="0" w:space="0" w:color="auto"/>
                    <w:left w:val="none" w:sz="0" w:space="0" w:color="auto"/>
                    <w:bottom w:val="none" w:sz="0" w:space="0" w:color="auto"/>
                    <w:right w:val="none" w:sz="0" w:space="0" w:color="auto"/>
                  </w:divBdr>
                </w:div>
                <w:div w:id="70741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882770">
      <w:bodyDiv w:val="1"/>
      <w:marLeft w:val="0"/>
      <w:marRight w:val="0"/>
      <w:marTop w:val="0"/>
      <w:marBottom w:val="0"/>
      <w:divBdr>
        <w:top w:val="none" w:sz="0" w:space="0" w:color="auto"/>
        <w:left w:val="none" w:sz="0" w:space="0" w:color="auto"/>
        <w:bottom w:val="none" w:sz="0" w:space="0" w:color="auto"/>
        <w:right w:val="none" w:sz="0" w:space="0" w:color="auto"/>
      </w:divBdr>
    </w:div>
    <w:div w:id="1716926314">
      <w:bodyDiv w:val="1"/>
      <w:marLeft w:val="0"/>
      <w:marRight w:val="0"/>
      <w:marTop w:val="0"/>
      <w:marBottom w:val="0"/>
      <w:divBdr>
        <w:top w:val="none" w:sz="0" w:space="0" w:color="auto"/>
        <w:left w:val="none" w:sz="0" w:space="0" w:color="auto"/>
        <w:bottom w:val="none" w:sz="0" w:space="0" w:color="auto"/>
        <w:right w:val="none" w:sz="0" w:space="0" w:color="auto"/>
      </w:divBdr>
    </w:div>
    <w:div w:id="1722828654">
      <w:bodyDiv w:val="1"/>
      <w:marLeft w:val="0"/>
      <w:marRight w:val="0"/>
      <w:marTop w:val="0"/>
      <w:marBottom w:val="0"/>
      <w:divBdr>
        <w:top w:val="none" w:sz="0" w:space="0" w:color="auto"/>
        <w:left w:val="none" w:sz="0" w:space="0" w:color="auto"/>
        <w:bottom w:val="none" w:sz="0" w:space="0" w:color="auto"/>
        <w:right w:val="none" w:sz="0" w:space="0" w:color="auto"/>
      </w:divBdr>
    </w:div>
    <w:div w:id="1725328441">
      <w:bodyDiv w:val="1"/>
      <w:marLeft w:val="0"/>
      <w:marRight w:val="0"/>
      <w:marTop w:val="0"/>
      <w:marBottom w:val="0"/>
      <w:divBdr>
        <w:top w:val="none" w:sz="0" w:space="0" w:color="auto"/>
        <w:left w:val="none" w:sz="0" w:space="0" w:color="auto"/>
        <w:bottom w:val="none" w:sz="0" w:space="0" w:color="auto"/>
        <w:right w:val="none" w:sz="0" w:space="0" w:color="auto"/>
      </w:divBdr>
    </w:div>
    <w:div w:id="1735543337">
      <w:bodyDiv w:val="1"/>
      <w:marLeft w:val="0"/>
      <w:marRight w:val="0"/>
      <w:marTop w:val="0"/>
      <w:marBottom w:val="0"/>
      <w:divBdr>
        <w:top w:val="none" w:sz="0" w:space="0" w:color="auto"/>
        <w:left w:val="none" w:sz="0" w:space="0" w:color="auto"/>
        <w:bottom w:val="none" w:sz="0" w:space="0" w:color="auto"/>
        <w:right w:val="none" w:sz="0" w:space="0" w:color="auto"/>
      </w:divBdr>
    </w:div>
    <w:div w:id="1749158123">
      <w:bodyDiv w:val="1"/>
      <w:marLeft w:val="0"/>
      <w:marRight w:val="0"/>
      <w:marTop w:val="0"/>
      <w:marBottom w:val="0"/>
      <w:divBdr>
        <w:top w:val="none" w:sz="0" w:space="0" w:color="auto"/>
        <w:left w:val="none" w:sz="0" w:space="0" w:color="auto"/>
        <w:bottom w:val="none" w:sz="0" w:space="0" w:color="auto"/>
        <w:right w:val="none" w:sz="0" w:space="0" w:color="auto"/>
      </w:divBdr>
    </w:div>
    <w:div w:id="1765104330">
      <w:bodyDiv w:val="1"/>
      <w:marLeft w:val="0"/>
      <w:marRight w:val="0"/>
      <w:marTop w:val="0"/>
      <w:marBottom w:val="0"/>
      <w:divBdr>
        <w:top w:val="none" w:sz="0" w:space="0" w:color="auto"/>
        <w:left w:val="none" w:sz="0" w:space="0" w:color="auto"/>
        <w:bottom w:val="none" w:sz="0" w:space="0" w:color="auto"/>
        <w:right w:val="none" w:sz="0" w:space="0" w:color="auto"/>
      </w:divBdr>
    </w:div>
    <w:div w:id="1773040784">
      <w:bodyDiv w:val="1"/>
      <w:marLeft w:val="0"/>
      <w:marRight w:val="0"/>
      <w:marTop w:val="0"/>
      <w:marBottom w:val="0"/>
      <w:divBdr>
        <w:top w:val="none" w:sz="0" w:space="0" w:color="auto"/>
        <w:left w:val="none" w:sz="0" w:space="0" w:color="auto"/>
        <w:bottom w:val="none" w:sz="0" w:space="0" w:color="auto"/>
        <w:right w:val="none" w:sz="0" w:space="0" w:color="auto"/>
      </w:divBdr>
    </w:div>
    <w:div w:id="1791315549">
      <w:bodyDiv w:val="1"/>
      <w:marLeft w:val="0"/>
      <w:marRight w:val="0"/>
      <w:marTop w:val="0"/>
      <w:marBottom w:val="0"/>
      <w:divBdr>
        <w:top w:val="none" w:sz="0" w:space="0" w:color="auto"/>
        <w:left w:val="none" w:sz="0" w:space="0" w:color="auto"/>
        <w:bottom w:val="none" w:sz="0" w:space="0" w:color="auto"/>
        <w:right w:val="none" w:sz="0" w:space="0" w:color="auto"/>
      </w:divBdr>
    </w:div>
    <w:div w:id="1791316426">
      <w:bodyDiv w:val="1"/>
      <w:marLeft w:val="0"/>
      <w:marRight w:val="0"/>
      <w:marTop w:val="0"/>
      <w:marBottom w:val="0"/>
      <w:divBdr>
        <w:top w:val="none" w:sz="0" w:space="0" w:color="auto"/>
        <w:left w:val="none" w:sz="0" w:space="0" w:color="auto"/>
        <w:bottom w:val="none" w:sz="0" w:space="0" w:color="auto"/>
        <w:right w:val="none" w:sz="0" w:space="0" w:color="auto"/>
      </w:divBdr>
    </w:div>
    <w:div w:id="1795833357">
      <w:bodyDiv w:val="1"/>
      <w:marLeft w:val="0"/>
      <w:marRight w:val="0"/>
      <w:marTop w:val="0"/>
      <w:marBottom w:val="0"/>
      <w:divBdr>
        <w:top w:val="none" w:sz="0" w:space="0" w:color="auto"/>
        <w:left w:val="none" w:sz="0" w:space="0" w:color="auto"/>
        <w:bottom w:val="none" w:sz="0" w:space="0" w:color="auto"/>
        <w:right w:val="none" w:sz="0" w:space="0" w:color="auto"/>
      </w:divBdr>
    </w:div>
    <w:div w:id="1797674000">
      <w:bodyDiv w:val="1"/>
      <w:marLeft w:val="0"/>
      <w:marRight w:val="0"/>
      <w:marTop w:val="0"/>
      <w:marBottom w:val="0"/>
      <w:divBdr>
        <w:top w:val="none" w:sz="0" w:space="0" w:color="auto"/>
        <w:left w:val="none" w:sz="0" w:space="0" w:color="auto"/>
        <w:bottom w:val="none" w:sz="0" w:space="0" w:color="auto"/>
        <w:right w:val="none" w:sz="0" w:space="0" w:color="auto"/>
      </w:divBdr>
    </w:div>
    <w:div w:id="1815443005">
      <w:bodyDiv w:val="1"/>
      <w:marLeft w:val="0"/>
      <w:marRight w:val="0"/>
      <w:marTop w:val="0"/>
      <w:marBottom w:val="0"/>
      <w:divBdr>
        <w:top w:val="none" w:sz="0" w:space="0" w:color="auto"/>
        <w:left w:val="none" w:sz="0" w:space="0" w:color="auto"/>
        <w:bottom w:val="none" w:sz="0" w:space="0" w:color="auto"/>
        <w:right w:val="none" w:sz="0" w:space="0" w:color="auto"/>
      </w:divBdr>
    </w:div>
    <w:div w:id="1815443626">
      <w:bodyDiv w:val="1"/>
      <w:marLeft w:val="0"/>
      <w:marRight w:val="0"/>
      <w:marTop w:val="0"/>
      <w:marBottom w:val="0"/>
      <w:divBdr>
        <w:top w:val="none" w:sz="0" w:space="0" w:color="auto"/>
        <w:left w:val="none" w:sz="0" w:space="0" w:color="auto"/>
        <w:bottom w:val="none" w:sz="0" w:space="0" w:color="auto"/>
        <w:right w:val="none" w:sz="0" w:space="0" w:color="auto"/>
      </w:divBdr>
    </w:div>
    <w:div w:id="1826508932">
      <w:bodyDiv w:val="1"/>
      <w:marLeft w:val="0"/>
      <w:marRight w:val="0"/>
      <w:marTop w:val="0"/>
      <w:marBottom w:val="0"/>
      <w:divBdr>
        <w:top w:val="none" w:sz="0" w:space="0" w:color="auto"/>
        <w:left w:val="none" w:sz="0" w:space="0" w:color="auto"/>
        <w:bottom w:val="none" w:sz="0" w:space="0" w:color="auto"/>
        <w:right w:val="none" w:sz="0" w:space="0" w:color="auto"/>
      </w:divBdr>
    </w:div>
    <w:div w:id="1829974000">
      <w:bodyDiv w:val="1"/>
      <w:marLeft w:val="0"/>
      <w:marRight w:val="0"/>
      <w:marTop w:val="0"/>
      <w:marBottom w:val="0"/>
      <w:divBdr>
        <w:top w:val="none" w:sz="0" w:space="0" w:color="auto"/>
        <w:left w:val="none" w:sz="0" w:space="0" w:color="auto"/>
        <w:bottom w:val="none" w:sz="0" w:space="0" w:color="auto"/>
        <w:right w:val="none" w:sz="0" w:space="0" w:color="auto"/>
      </w:divBdr>
    </w:div>
    <w:div w:id="1832138257">
      <w:bodyDiv w:val="1"/>
      <w:marLeft w:val="0"/>
      <w:marRight w:val="0"/>
      <w:marTop w:val="0"/>
      <w:marBottom w:val="0"/>
      <w:divBdr>
        <w:top w:val="none" w:sz="0" w:space="0" w:color="auto"/>
        <w:left w:val="none" w:sz="0" w:space="0" w:color="auto"/>
        <w:bottom w:val="none" w:sz="0" w:space="0" w:color="auto"/>
        <w:right w:val="none" w:sz="0" w:space="0" w:color="auto"/>
      </w:divBdr>
    </w:div>
    <w:div w:id="1840845062">
      <w:bodyDiv w:val="1"/>
      <w:marLeft w:val="0"/>
      <w:marRight w:val="0"/>
      <w:marTop w:val="0"/>
      <w:marBottom w:val="0"/>
      <w:divBdr>
        <w:top w:val="none" w:sz="0" w:space="0" w:color="auto"/>
        <w:left w:val="none" w:sz="0" w:space="0" w:color="auto"/>
        <w:bottom w:val="none" w:sz="0" w:space="0" w:color="auto"/>
        <w:right w:val="none" w:sz="0" w:space="0" w:color="auto"/>
      </w:divBdr>
    </w:div>
    <w:div w:id="1841457906">
      <w:bodyDiv w:val="1"/>
      <w:marLeft w:val="0"/>
      <w:marRight w:val="0"/>
      <w:marTop w:val="0"/>
      <w:marBottom w:val="0"/>
      <w:divBdr>
        <w:top w:val="none" w:sz="0" w:space="0" w:color="auto"/>
        <w:left w:val="none" w:sz="0" w:space="0" w:color="auto"/>
        <w:bottom w:val="none" w:sz="0" w:space="0" w:color="auto"/>
        <w:right w:val="none" w:sz="0" w:space="0" w:color="auto"/>
      </w:divBdr>
    </w:div>
    <w:div w:id="1845242235">
      <w:bodyDiv w:val="1"/>
      <w:marLeft w:val="0"/>
      <w:marRight w:val="0"/>
      <w:marTop w:val="0"/>
      <w:marBottom w:val="0"/>
      <w:divBdr>
        <w:top w:val="none" w:sz="0" w:space="0" w:color="auto"/>
        <w:left w:val="none" w:sz="0" w:space="0" w:color="auto"/>
        <w:bottom w:val="none" w:sz="0" w:space="0" w:color="auto"/>
        <w:right w:val="none" w:sz="0" w:space="0" w:color="auto"/>
      </w:divBdr>
    </w:div>
    <w:div w:id="1851680047">
      <w:bodyDiv w:val="1"/>
      <w:marLeft w:val="0"/>
      <w:marRight w:val="0"/>
      <w:marTop w:val="0"/>
      <w:marBottom w:val="0"/>
      <w:divBdr>
        <w:top w:val="none" w:sz="0" w:space="0" w:color="auto"/>
        <w:left w:val="none" w:sz="0" w:space="0" w:color="auto"/>
        <w:bottom w:val="none" w:sz="0" w:space="0" w:color="auto"/>
        <w:right w:val="none" w:sz="0" w:space="0" w:color="auto"/>
      </w:divBdr>
    </w:div>
    <w:div w:id="1852068851">
      <w:bodyDiv w:val="1"/>
      <w:marLeft w:val="0"/>
      <w:marRight w:val="0"/>
      <w:marTop w:val="0"/>
      <w:marBottom w:val="0"/>
      <w:divBdr>
        <w:top w:val="none" w:sz="0" w:space="0" w:color="auto"/>
        <w:left w:val="none" w:sz="0" w:space="0" w:color="auto"/>
        <w:bottom w:val="none" w:sz="0" w:space="0" w:color="auto"/>
        <w:right w:val="none" w:sz="0" w:space="0" w:color="auto"/>
      </w:divBdr>
    </w:div>
    <w:div w:id="1853762247">
      <w:bodyDiv w:val="1"/>
      <w:marLeft w:val="0"/>
      <w:marRight w:val="0"/>
      <w:marTop w:val="0"/>
      <w:marBottom w:val="0"/>
      <w:divBdr>
        <w:top w:val="none" w:sz="0" w:space="0" w:color="auto"/>
        <w:left w:val="none" w:sz="0" w:space="0" w:color="auto"/>
        <w:bottom w:val="none" w:sz="0" w:space="0" w:color="auto"/>
        <w:right w:val="none" w:sz="0" w:space="0" w:color="auto"/>
      </w:divBdr>
    </w:div>
    <w:div w:id="1857650684">
      <w:bodyDiv w:val="1"/>
      <w:marLeft w:val="0"/>
      <w:marRight w:val="0"/>
      <w:marTop w:val="0"/>
      <w:marBottom w:val="0"/>
      <w:divBdr>
        <w:top w:val="none" w:sz="0" w:space="0" w:color="auto"/>
        <w:left w:val="none" w:sz="0" w:space="0" w:color="auto"/>
        <w:bottom w:val="none" w:sz="0" w:space="0" w:color="auto"/>
        <w:right w:val="none" w:sz="0" w:space="0" w:color="auto"/>
      </w:divBdr>
    </w:div>
    <w:div w:id="1868566266">
      <w:bodyDiv w:val="1"/>
      <w:marLeft w:val="0"/>
      <w:marRight w:val="0"/>
      <w:marTop w:val="0"/>
      <w:marBottom w:val="0"/>
      <w:divBdr>
        <w:top w:val="none" w:sz="0" w:space="0" w:color="auto"/>
        <w:left w:val="none" w:sz="0" w:space="0" w:color="auto"/>
        <w:bottom w:val="none" w:sz="0" w:space="0" w:color="auto"/>
        <w:right w:val="none" w:sz="0" w:space="0" w:color="auto"/>
      </w:divBdr>
    </w:div>
    <w:div w:id="1873031357">
      <w:bodyDiv w:val="1"/>
      <w:marLeft w:val="0"/>
      <w:marRight w:val="0"/>
      <w:marTop w:val="0"/>
      <w:marBottom w:val="0"/>
      <w:divBdr>
        <w:top w:val="none" w:sz="0" w:space="0" w:color="auto"/>
        <w:left w:val="none" w:sz="0" w:space="0" w:color="auto"/>
        <w:bottom w:val="none" w:sz="0" w:space="0" w:color="auto"/>
        <w:right w:val="none" w:sz="0" w:space="0" w:color="auto"/>
      </w:divBdr>
    </w:div>
    <w:div w:id="1876694808">
      <w:bodyDiv w:val="1"/>
      <w:marLeft w:val="0"/>
      <w:marRight w:val="0"/>
      <w:marTop w:val="0"/>
      <w:marBottom w:val="0"/>
      <w:divBdr>
        <w:top w:val="none" w:sz="0" w:space="0" w:color="auto"/>
        <w:left w:val="none" w:sz="0" w:space="0" w:color="auto"/>
        <w:bottom w:val="none" w:sz="0" w:space="0" w:color="auto"/>
        <w:right w:val="none" w:sz="0" w:space="0" w:color="auto"/>
      </w:divBdr>
    </w:div>
    <w:div w:id="1884513015">
      <w:bodyDiv w:val="1"/>
      <w:marLeft w:val="0"/>
      <w:marRight w:val="0"/>
      <w:marTop w:val="0"/>
      <w:marBottom w:val="0"/>
      <w:divBdr>
        <w:top w:val="none" w:sz="0" w:space="0" w:color="auto"/>
        <w:left w:val="none" w:sz="0" w:space="0" w:color="auto"/>
        <w:bottom w:val="none" w:sz="0" w:space="0" w:color="auto"/>
        <w:right w:val="none" w:sz="0" w:space="0" w:color="auto"/>
      </w:divBdr>
    </w:div>
    <w:div w:id="1891064775">
      <w:bodyDiv w:val="1"/>
      <w:marLeft w:val="0"/>
      <w:marRight w:val="0"/>
      <w:marTop w:val="0"/>
      <w:marBottom w:val="0"/>
      <w:divBdr>
        <w:top w:val="none" w:sz="0" w:space="0" w:color="auto"/>
        <w:left w:val="none" w:sz="0" w:space="0" w:color="auto"/>
        <w:bottom w:val="none" w:sz="0" w:space="0" w:color="auto"/>
        <w:right w:val="none" w:sz="0" w:space="0" w:color="auto"/>
      </w:divBdr>
    </w:div>
    <w:div w:id="1895970310">
      <w:bodyDiv w:val="1"/>
      <w:marLeft w:val="0"/>
      <w:marRight w:val="0"/>
      <w:marTop w:val="0"/>
      <w:marBottom w:val="0"/>
      <w:divBdr>
        <w:top w:val="none" w:sz="0" w:space="0" w:color="auto"/>
        <w:left w:val="none" w:sz="0" w:space="0" w:color="auto"/>
        <w:bottom w:val="none" w:sz="0" w:space="0" w:color="auto"/>
        <w:right w:val="none" w:sz="0" w:space="0" w:color="auto"/>
      </w:divBdr>
    </w:div>
    <w:div w:id="1897430780">
      <w:bodyDiv w:val="1"/>
      <w:marLeft w:val="0"/>
      <w:marRight w:val="0"/>
      <w:marTop w:val="0"/>
      <w:marBottom w:val="0"/>
      <w:divBdr>
        <w:top w:val="none" w:sz="0" w:space="0" w:color="auto"/>
        <w:left w:val="none" w:sz="0" w:space="0" w:color="auto"/>
        <w:bottom w:val="none" w:sz="0" w:space="0" w:color="auto"/>
        <w:right w:val="none" w:sz="0" w:space="0" w:color="auto"/>
      </w:divBdr>
    </w:div>
    <w:div w:id="1897665221">
      <w:bodyDiv w:val="1"/>
      <w:marLeft w:val="0"/>
      <w:marRight w:val="0"/>
      <w:marTop w:val="0"/>
      <w:marBottom w:val="0"/>
      <w:divBdr>
        <w:top w:val="none" w:sz="0" w:space="0" w:color="auto"/>
        <w:left w:val="none" w:sz="0" w:space="0" w:color="auto"/>
        <w:bottom w:val="none" w:sz="0" w:space="0" w:color="auto"/>
        <w:right w:val="none" w:sz="0" w:space="0" w:color="auto"/>
      </w:divBdr>
    </w:div>
    <w:div w:id="1905337682">
      <w:bodyDiv w:val="1"/>
      <w:marLeft w:val="0"/>
      <w:marRight w:val="0"/>
      <w:marTop w:val="0"/>
      <w:marBottom w:val="0"/>
      <w:divBdr>
        <w:top w:val="none" w:sz="0" w:space="0" w:color="auto"/>
        <w:left w:val="none" w:sz="0" w:space="0" w:color="auto"/>
        <w:bottom w:val="none" w:sz="0" w:space="0" w:color="auto"/>
        <w:right w:val="none" w:sz="0" w:space="0" w:color="auto"/>
      </w:divBdr>
    </w:div>
    <w:div w:id="1911302866">
      <w:bodyDiv w:val="1"/>
      <w:marLeft w:val="0"/>
      <w:marRight w:val="0"/>
      <w:marTop w:val="0"/>
      <w:marBottom w:val="0"/>
      <w:divBdr>
        <w:top w:val="none" w:sz="0" w:space="0" w:color="auto"/>
        <w:left w:val="none" w:sz="0" w:space="0" w:color="auto"/>
        <w:bottom w:val="none" w:sz="0" w:space="0" w:color="auto"/>
        <w:right w:val="none" w:sz="0" w:space="0" w:color="auto"/>
      </w:divBdr>
    </w:div>
    <w:div w:id="1912812565">
      <w:bodyDiv w:val="1"/>
      <w:marLeft w:val="0"/>
      <w:marRight w:val="0"/>
      <w:marTop w:val="0"/>
      <w:marBottom w:val="0"/>
      <w:divBdr>
        <w:top w:val="none" w:sz="0" w:space="0" w:color="auto"/>
        <w:left w:val="none" w:sz="0" w:space="0" w:color="auto"/>
        <w:bottom w:val="none" w:sz="0" w:space="0" w:color="auto"/>
        <w:right w:val="none" w:sz="0" w:space="0" w:color="auto"/>
      </w:divBdr>
    </w:div>
    <w:div w:id="1915583872">
      <w:bodyDiv w:val="1"/>
      <w:marLeft w:val="0"/>
      <w:marRight w:val="0"/>
      <w:marTop w:val="0"/>
      <w:marBottom w:val="0"/>
      <w:divBdr>
        <w:top w:val="none" w:sz="0" w:space="0" w:color="auto"/>
        <w:left w:val="none" w:sz="0" w:space="0" w:color="auto"/>
        <w:bottom w:val="none" w:sz="0" w:space="0" w:color="auto"/>
        <w:right w:val="none" w:sz="0" w:space="0" w:color="auto"/>
      </w:divBdr>
    </w:div>
    <w:div w:id="1919944920">
      <w:bodyDiv w:val="1"/>
      <w:marLeft w:val="0"/>
      <w:marRight w:val="0"/>
      <w:marTop w:val="0"/>
      <w:marBottom w:val="0"/>
      <w:divBdr>
        <w:top w:val="none" w:sz="0" w:space="0" w:color="auto"/>
        <w:left w:val="none" w:sz="0" w:space="0" w:color="auto"/>
        <w:bottom w:val="none" w:sz="0" w:space="0" w:color="auto"/>
        <w:right w:val="none" w:sz="0" w:space="0" w:color="auto"/>
      </w:divBdr>
    </w:div>
    <w:div w:id="1920865278">
      <w:bodyDiv w:val="1"/>
      <w:marLeft w:val="0"/>
      <w:marRight w:val="0"/>
      <w:marTop w:val="0"/>
      <w:marBottom w:val="0"/>
      <w:divBdr>
        <w:top w:val="none" w:sz="0" w:space="0" w:color="auto"/>
        <w:left w:val="none" w:sz="0" w:space="0" w:color="auto"/>
        <w:bottom w:val="none" w:sz="0" w:space="0" w:color="auto"/>
        <w:right w:val="none" w:sz="0" w:space="0" w:color="auto"/>
      </w:divBdr>
    </w:div>
    <w:div w:id="1922830951">
      <w:bodyDiv w:val="1"/>
      <w:marLeft w:val="0"/>
      <w:marRight w:val="0"/>
      <w:marTop w:val="0"/>
      <w:marBottom w:val="0"/>
      <w:divBdr>
        <w:top w:val="none" w:sz="0" w:space="0" w:color="auto"/>
        <w:left w:val="none" w:sz="0" w:space="0" w:color="auto"/>
        <w:bottom w:val="none" w:sz="0" w:space="0" w:color="auto"/>
        <w:right w:val="none" w:sz="0" w:space="0" w:color="auto"/>
      </w:divBdr>
    </w:div>
    <w:div w:id="1923175119">
      <w:bodyDiv w:val="1"/>
      <w:marLeft w:val="0"/>
      <w:marRight w:val="0"/>
      <w:marTop w:val="0"/>
      <w:marBottom w:val="0"/>
      <w:divBdr>
        <w:top w:val="none" w:sz="0" w:space="0" w:color="auto"/>
        <w:left w:val="none" w:sz="0" w:space="0" w:color="auto"/>
        <w:bottom w:val="none" w:sz="0" w:space="0" w:color="auto"/>
        <w:right w:val="none" w:sz="0" w:space="0" w:color="auto"/>
      </w:divBdr>
    </w:div>
    <w:div w:id="1926107967">
      <w:bodyDiv w:val="1"/>
      <w:marLeft w:val="0"/>
      <w:marRight w:val="0"/>
      <w:marTop w:val="0"/>
      <w:marBottom w:val="0"/>
      <w:divBdr>
        <w:top w:val="none" w:sz="0" w:space="0" w:color="auto"/>
        <w:left w:val="none" w:sz="0" w:space="0" w:color="auto"/>
        <w:bottom w:val="none" w:sz="0" w:space="0" w:color="auto"/>
        <w:right w:val="none" w:sz="0" w:space="0" w:color="auto"/>
      </w:divBdr>
      <w:divsChild>
        <w:div w:id="1316371189">
          <w:marLeft w:val="0"/>
          <w:marRight w:val="0"/>
          <w:marTop w:val="0"/>
          <w:marBottom w:val="0"/>
          <w:divBdr>
            <w:top w:val="none" w:sz="0" w:space="0" w:color="auto"/>
            <w:left w:val="none" w:sz="0" w:space="0" w:color="auto"/>
            <w:bottom w:val="none" w:sz="0" w:space="0" w:color="auto"/>
            <w:right w:val="none" w:sz="0" w:space="0" w:color="auto"/>
          </w:divBdr>
          <w:divsChild>
            <w:div w:id="522867806">
              <w:marLeft w:val="0"/>
              <w:marRight w:val="0"/>
              <w:marTop w:val="0"/>
              <w:marBottom w:val="0"/>
              <w:divBdr>
                <w:top w:val="none" w:sz="0" w:space="0" w:color="auto"/>
                <w:left w:val="none" w:sz="0" w:space="0" w:color="auto"/>
                <w:bottom w:val="none" w:sz="0" w:space="0" w:color="auto"/>
                <w:right w:val="none" w:sz="0" w:space="0" w:color="auto"/>
              </w:divBdr>
              <w:divsChild>
                <w:div w:id="43255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967076">
      <w:bodyDiv w:val="1"/>
      <w:marLeft w:val="0"/>
      <w:marRight w:val="0"/>
      <w:marTop w:val="0"/>
      <w:marBottom w:val="0"/>
      <w:divBdr>
        <w:top w:val="none" w:sz="0" w:space="0" w:color="auto"/>
        <w:left w:val="none" w:sz="0" w:space="0" w:color="auto"/>
        <w:bottom w:val="none" w:sz="0" w:space="0" w:color="auto"/>
        <w:right w:val="none" w:sz="0" w:space="0" w:color="auto"/>
      </w:divBdr>
    </w:div>
    <w:div w:id="1934388045">
      <w:bodyDiv w:val="1"/>
      <w:marLeft w:val="0"/>
      <w:marRight w:val="0"/>
      <w:marTop w:val="0"/>
      <w:marBottom w:val="0"/>
      <w:divBdr>
        <w:top w:val="none" w:sz="0" w:space="0" w:color="auto"/>
        <w:left w:val="none" w:sz="0" w:space="0" w:color="auto"/>
        <w:bottom w:val="none" w:sz="0" w:space="0" w:color="auto"/>
        <w:right w:val="none" w:sz="0" w:space="0" w:color="auto"/>
      </w:divBdr>
    </w:div>
    <w:div w:id="1942226722">
      <w:bodyDiv w:val="1"/>
      <w:marLeft w:val="0"/>
      <w:marRight w:val="0"/>
      <w:marTop w:val="0"/>
      <w:marBottom w:val="0"/>
      <w:divBdr>
        <w:top w:val="none" w:sz="0" w:space="0" w:color="auto"/>
        <w:left w:val="none" w:sz="0" w:space="0" w:color="auto"/>
        <w:bottom w:val="none" w:sz="0" w:space="0" w:color="auto"/>
        <w:right w:val="none" w:sz="0" w:space="0" w:color="auto"/>
      </w:divBdr>
    </w:div>
    <w:div w:id="1955481055">
      <w:bodyDiv w:val="1"/>
      <w:marLeft w:val="0"/>
      <w:marRight w:val="0"/>
      <w:marTop w:val="0"/>
      <w:marBottom w:val="0"/>
      <w:divBdr>
        <w:top w:val="none" w:sz="0" w:space="0" w:color="auto"/>
        <w:left w:val="none" w:sz="0" w:space="0" w:color="auto"/>
        <w:bottom w:val="none" w:sz="0" w:space="0" w:color="auto"/>
        <w:right w:val="none" w:sz="0" w:space="0" w:color="auto"/>
      </w:divBdr>
    </w:div>
    <w:div w:id="1961718799">
      <w:bodyDiv w:val="1"/>
      <w:marLeft w:val="0"/>
      <w:marRight w:val="0"/>
      <w:marTop w:val="0"/>
      <w:marBottom w:val="0"/>
      <w:divBdr>
        <w:top w:val="none" w:sz="0" w:space="0" w:color="auto"/>
        <w:left w:val="none" w:sz="0" w:space="0" w:color="auto"/>
        <w:bottom w:val="none" w:sz="0" w:space="0" w:color="auto"/>
        <w:right w:val="none" w:sz="0" w:space="0" w:color="auto"/>
      </w:divBdr>
    </w:div>
    <w:div w:id="1982270341">
      <w:bodyDiv w:val="1"/>
      <w:marLeft w:val="0"/>
      <w:marRight w:val="0"/>
      <w:marTop w:val="0"/>
      <w:marBottom w:val="0"/>
      <w:divBdr>
        <w:top w:val="none" w:sz="0" w:space="0" w:color="auto"/>
        <w:left w:val="none" w:sz="0" w:space="0" w:color="auto"/>
        <w:bottom w:val="none" w:sz="0" w:space="0" w:color="auto"/>
        <w:right w:val="none" w:sz="0" w:space="0" w:color="auto"/>
      </w:divBdr>
    </w:div>
    <w:div w:id="1990666419">
      <w:bodyDiv w:val="1"/>
      <w:marLeft w:val="0"/>
      <w:marRight w:val="0"/>
      <w:marTop w:val="0"/>
      <w:marBottom w:val="0"/>
      <w:divBdr>
        <w:top w:val="none" w:sz="0" w:space="0" w:color="auto"/>
        <w:left w:val="none" w:sz="0" w:space="0" w:color="auto"/>
        <w:bottom w:val="none" w:sz="0" w:space="0" w:color="auto"/>
        <w:right w:val="none" w:sz="0" w:space="0" w:color="auto"/>
      </w:divBdr>
    </w:div>
    <w:div w:id="1991597772">
      <w:bodyDiv w:val="1"/>
      <w:marLeft w:val="0"/>
      <w:marRight w:val="0"/>
      <w:marTop w:val="0"/>
      <w:marBottom w:val="0"/>
      <w:divBdr>
        <w:top w:val="none" w:sz="0" w:space="0" w:color="auto"/>
        <w:left w:val="none" w:sz="0" w:space="0" w:color="auto"/>
        <w:bottom w:val="none" w:sz="0" w:space="0" w:color="auto"/>
        <w:right w:val="none" w:sz="0" w:space="0" w:color="auto"/>
      </w:divBdr>
    </w:div>
    <w:div w:id="1993370615">
      <w:bodyDiv w:val="1"/>
      <w:marLeft w:val="0"/>
      <w:marRight w:val="0"/>
      <w:marTop w:val="0"/>
      <w:marBottom w:val="0"/>
      <w:divBdr>
        <w:top w:val="none" w:sz="0" w:space="0" w:color="auto"/>
        <w:left w:val="none" w:sz="0" w:space="0" w:color="auto"/>
        <w:bottom w:val="none" w:sz="0" w:space="0" w:color="auto"/>
        <w:right w:val="none" w:sz="0" w:space="0" w:color="auto"/>
      </w:divBdr>
      <w:divsChild>
        <w:div w:id="2059160541">
          <w:marLeft w:val="0"/>
          <w:marRight w:val="0"/>
          <w:marTop w:val="0"/>
          <w:marBottom w:val="0"/>
          <w:divBdr>
            <w:top w:val="none" w:sz="0" w:space="0" w:color="auto"/>
            <w:left w:val="none" w:sz="0" w:space="0" w:color="auto"/>
            <w:bottom w:val="none" w:sz="0" w:space="0" w:color="auto"/>
            <w:right w:val="none" w:sz="0" w:space="0" w:color="auto"/>
          </w:divBdr>
          <w:divsChild>
            <w:div w:id="616641956">
              <w:marLeft w:val="0"/>
              <w:marRight w:val="0"/>
              <w:marTop w:val="0"/>
              <w:marBottom w:val="0"/>
              <w:divBdr>
                <w:top w:val="none" w:sz="0" w:space="0" w:color="auto"/>
                <w:left w:val="none" w:sz="0" w:space="0" w:color="auto"/>
                <w:bottom w:val="none" w:sz="0" w:space="0" w:color="auto"/>
                <w:right w:val="none" w:sz="0" w:space="0" w:color="auto"/>
              </w:divBdr>
              <w:divsChild>
                <w:div w:id="429929940">
                  <w:marLeft w:val="0"/>
                  <w:marRight w:val="0"/>
                  <w:marTop w:val="0"/>
                  <w:marBottom w:val="0"/>
                  <w:divBdr>
                    <w:top w:val="none" w:sz="0" w:space="0" w:color="auto"/>
                    <w:left w:val="none" w:sz="0" w:space="0" w:color="auto"/>
                    <w:bottom w:val="none" w:sz="0" w:space="0" w:color="auto"/>
                    <w:right w:val="none" w:sz="0" w:space="0" w:color="auto"/>
                  </w:divBdr>
                </w:div>
                <w:div w:id="71292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000564">
      <w:bodyDiv w:val="1"/>
      <w:marLeft w:val="0"/>
      <w:marRight w:val="0"/>
      <w:marTop w:val="0"/>
      <w:marBottom w:val="0"/>
      <w:divBdr>
        <w:top w:val="none" w:sz="0" w:space="0" w:color="auto"/>
        <w:left w:val="none" w:sz="0" w:space="0" w:color="auto"/>
        <w:bottom w:val="none" w:sz="0" w:space="0" w:color="auto"/>
        <w:right w:val="none" w:sz="0" w:space="0" w:color="auto"/>
      </w:divBdr>
    </w:div>
    <w:div w:id="2000576126">
      <w:bodyDiv w:val="1"/>
      <w:marLeft w:val="0"/>
      <w:marRight w:val="0"/>
      <w:marTop w:val="0"/>
      <w:marBottom w:val="0"/>
      <w:divBdr>
        <w:top w:val="none" w:sz="0" w:space="0" w:color="auto"/>
        <w:left w:val="none" w:sz="0" w:space="0" w:color="auto"/>
        <w:bottom w:val="none" w:sz="0" w:space="0" w:color="auto"/>
        <w:right w:val="none" w:sz="0" w:space="0" w:color="auto"/>
      </w:divBdr>
    </w:div>
    <w:div w:id="2001231393">
      <w:bodyDiv w:val="1"/>
      <w:marLeft w:val="0"/>
      <w:marRight w:val="0"/>
      <w:marTop w:val="0"/>
      <w:marBottom w:val="0"/>
      <w:divBdr>
        <w:top w:val="none" w:sz="0" w:space="0" w:color="auto"/>
        <w:left w:val="none" w:sz="0" w:space="0" w:color="auto"/>
        <w:bottom w:val="none" w:sz="0" w:space="0" w:color="auto"/>
        <w:right w:val="none" w:sz="0" w:space="0" w:color="auto"/>
      </w:divBdr>
    </w:div>
    <w:div w:id="2007438194">
      <w:bodyDiv w:val="1"/>
      <w:marLeft w:val="0"/>
      <w:marRight w:val="0"/>
      <w:marTop w:val="0"/>
      <w:marBottom w:val="0"/>
      <w:divBdr>
        <w:top w:val="none" w:sz="0" w:space="0" w:color="auto"/>
        <w:left w:val="none" w:sz="0" w:space="0" w:color="auto"/>
        <w:bottom w:val="none" w:sz="0" w:space="0" w:color="auto"/>
        <w:right w:val="none" w:sz="0" w:space="0" w:color="auto"/>
      </w:divBdr>
    </w:div>
    <w:div w:id="2008168994">
      <w:bodyDiv w:val="1"/>
      <w:marLeft w:val="0"/>
      <w:marRight w:val="0"/>
      <w:marTop w:val="0"/>
      <w:marBottom w:val="0"/>
      <w:divBdr>
        <w:top w:val="none" w:sz="0" w:space="0" w:color="auto"/>
        <w:left w:val="none" w:sz="0" w:space="0" w:color="auto"/>
        <w:bottom w:val="none" w:sz="0" w:space="0" w:color="auto"/>
        <w:right w:val="none" w:sz="0" w:space="0" w:color="auto"/>
      </w:divBdr>
    </w:div>
    <w:div w:id="2014336145">
      <w:bodyDiv w:val="1"/>
      <w:marLeft w:val="0"/>
      <w:marRight w:val="0"/>
      <w:marTop w:val="0"/>
      <w:marBottom w:val="0"/>
      <w:divBdr>
        <w:top w:val="none" w:sz="0" w:space="0" w:color="auto"/>
        <w:left w:val="none" w:sz="0" w:space="0" w:color="auto"/>
        <w:bottom w:val="none" w:sz="0" w:space="0" w:color="auto"/>
        <w:right w:val="none" w:sz="0" w:space="0" w:color="auto"/>
      </w:divBdr>
    </w:div>
    <w:div w:id="2020303492">
      <w:bodyDiv w:val="1"/>
      <w:marLeft w:val="0"/>
      <w:marRight w:val="0"/>
      <w:marTop w:val="0"/>
      <w:marBottom w:val="0"/>
      <w:divBdr>
        <w:top w:val="none" w:sz="0" w:space="0" w:color="auto"/>
        <w:left w:val="none" w:sz="0" w:space="0" w:color="auto"/>
        <w:bottom w:val="none" w:sz="0" w:space="0" w:color="auto"/>
        <w:right w:val="none" w:sz="0" w:space="0" w:color="auto"/>
      </w:divBdr>
    </w:div>
    <w:div w:id="2022051053">
      <w:bodyDiv w:val="1"/>
      <w:marLeft w:val="0"/>
      <w:marRight w:val="0"/>
      <w:marTop w:val="0"/>
      <w:marBottom w:val="0"/>
      <w:divBdr>
        <w:top w:val="none" w:sz="0" w:space="0" w:color="auto"/>
        <w:left w:val="none" w:sz="0" w:space="0" w:color="auto"/>
        <w:bottom w:val="none" w:sz="0" w:space="0" w:color="auto"/>
        <w:right w:val="none" w:sz="0" w:space="0" w:color="auto"/>
      </w:divBdr>
    </w:div>
    <w:div w:id="2026318567">
      <w:bodyDiv w:val="1"/>
      <w:marLeft w:val="0"/>
      <w:marRight w:val="0"/>
      <w:marTop w:val="0"/>
      <w:marBottom w:val="0"/>
      <w:divBdr>
        <w:top w:val="none" w:sz="0" w:space="0" w:color="auto"/>
        <w:left w:val="none" w:sz="0" w:space="0" w:color="auto"/>
        <w:bottom w:val="none" w:sz="0" w:space="0" w:color="auto"/>
        <w:right w:val="none" w:sz="0" w:space="0" w:color="auto"/>
      </w:divBdr>
    </w:div>
    <w:div w:id="2031837267">
      <w:bodyDiv w:val="1"/>
      <w:marLeft w:val="0"/>
      <w:marRight w:val="0"/>
      <w:marTop w:val="0"/>
      <w:marBottom w:val="0"/>
      <w:divBdr>
        <w:top w:val="none" w:sz="0" w:space="0" w:color="auto"/>
        <w:left w:val="none" w:sz="0" w:space="0" w:color="auto"/>
        <w:bottom w:val="none" w:sz="0" w:space="0" w:color="auto"/>
        <w:right w:val="none" w:sz="0" w:space="0" w:color="auto"/>
      </w:divBdr>
    </w:div>
    <w:div w:id="2039621628">
      <w:bodyDiv w:val="1"/>
      <w:marLeft w:val="0"/>
      <w:marRight w:val="0"/>
      <w:marTop w:val="0"/>
      <w:marBottom w:val="0"/>
      <w:divBdr>
        <w:top w:val="none" w:sz="0" w:space="0" w:color="auto"/>
        <w:left w:val="none" w:sz="0" w:space="0" w:color="auto"/>
        <w:bottom w:val="none" w:sz="0" w:space="0" w:color="auto"/>
        <w:right w:val="none" w:sz="0" w:space="0" w:color="auto"/>
      </w:divBdr>
    </w:div>
    <w:div w:id="2041516036">
      <w:bodyDiv w:val="1"/>
      <w:marLeft w:val="0"/>
      <w:marRight w:val="0"/>
      <w:marTop w:val="0"/>
      <w:marBottom w:val="0"/>
      <w:divBdr>
        <w:top w:val="none" w:sz="0" w:space="0" w:color="auto"/>
        <w:left w:val="none" w:sz="0" w:space="0" w:color="auto"/>
        <w:bottom w:val="none" w:sz="0" w:space="0" w:color="auto"/>
        <w:right w:val="none" w:sz="0" w:space="0" w:color="auto"/>
      </w:divBdr>
    </w:div>
    <w:div w:id="2043047914">
      <w:bodyDiv w:val="1"/>
      <w:marLeft w:val="0"/>
      <w:marRight w:val="0"/>
      <w:marTop w:val="0"/>
      <w:marBottom w:val="0"/>
      <w:divBdr>
        <w:top w:val="none" w:sz="0" w:space="0" w:color="auto"/>
        <w:left w:val="none" w:sz="0" w:space="0" w:color="auto"/>
        <w:bottom w:val="none" w:sz="0" w:space="0" w:color="auto"/>
        <w:right w:val="none" w:sz="0" w:space="0" w:color="auto"/>
      </w:divBdr>
    </w:div>
    <w:div w:id="2068800780">
      <w:bodyDiv w:val="1"/>
      <w:marLeft w:val="0"/>
      <w:marRight w:val="0"/>
      <w:marTop w:val="0"/>
      <w:marBottom w:val="0"/>
      <w:divBdr>
        <w:top w:val="none" w:sz="0" w:space="0" w:color="auto"/>
        <w:left w:val="none" w:sz="0" w:space="0" w:color="auto"/>
        <w:bottom w:val="none" w:sz="0" w:space="0" w:color="auto"/>
        <w:right w:val="none" w:sz="0" w:space="0" w:color="auto"/>
      </w:divBdr>
    </w:div>
    <w:div w:id="2069455961">
      <w:bodyDiv w:val="1"/>
      <w:marLeft w:val="0"/>
      <w:marRight w:val="0"/>
      <w:marTop w:val="0"/>
      <w:marBottom w:val="0"/>
      <w:divBdr>
        <w:top w:val="none" w:sz="0" w:space="0" w:color="auto"/>
        <w:left w:val="none" w:sz="0" w:space="0" w:color="auto"/>
        <w:bottom w:val="none" w:sz="0" w:space="0" w:color="auto"/>
        <w:right w:val="none" w:sz="0" w:space="0" w:color="auto"/>
      </w:divBdr>
    </w:div>
    <w:div w:id="2070108836">
      <w:bodyDiv w:val="1"/>
      <w:marLeft w:val="0"/>
      <w:marRight w:val="0"/>
      <w:marTop w:val="0"/>
      <w:marBottom w:val="0"/>
      <w:divBdr>
        <w:top w:val="none" w:sz="0" w:space="0" w:color="auto"/>
        <w:left w:val="none" w:sz="0" w:space="0" w:color="auto"/>
        <w:bottom w:val="none" w:sz="0" w:space="0" w:color="auto"/>
        <w:right w:val="none" w:sz="0" w:space="0" w:color="auto"/>
      </w:divBdr>
    </w:div>
    <w:div w:id="2072607508">
      <w:bodyDiv w:val="1"/>
      <w:marLeft w:val="0"/>
      <w:marRight w:val="0"/>
      <w:marTop w:val="0"/>
      <w:marBottom w:val="0"/>
      <w:divBdr>
        <w:top w:val="none" w:sz="0" w:space="0" w:color="auto"/>
        <w:left w:val="none" w:sz="0" w:space="0" w:color="auto"/>
        <w:bottom w:val="none" w:sz="0" w:space="0" w:color="auto"/>
        <w:right w:val="none" w:sz="0" w:space="0" w:color="auto"/>
      </w:divBdr>
    </w:div>
    <w:div w:id="2074311978">
      <w:bodyDiv w:val="1"/>
      <w:marLeft w:val="0"/>
      <w:marRight w:val="0"/>
      <w:marTop w:val="0"/>
      <w:marBottom w:val="0"/>
      <w:divBdr>
        <w:top w:val="none" w:sz="0" w:space="0" w:color="auto"/>
        <w:left w:val="none" w:sz="0" w:space="0" w:color="auto"/>
        <w:bottom w:val="none" w:sz="0" w:space="0" w:color="auto"/>
        <w:right w:val="none" w:sz="0" w:space="0" w:color="auto"/>
      </w:divBdr>
    </w:div>
    <w:div w:id="2079785769">
      <w:bodyDiv w:val="1"/>
      <w:marLeft w:val="0"/>
      <w:marRight w:val="0"/>
      <w:marTop w:val="0"/>
      <w:marBottom w:val="0"/>
      <w:divBdr>
        <w:top w:val="none" w:sz="0" w:space="0" w:color="auto"/>
        <w:left w:val="none" w:sz="0" w:space="0" w:color="auto"/>
        <w:bottom w:val="none" w:sz="0" w:space="0" w:color="auto"/>
        <w:right w:val="none" w:sz="0" w:space="0" w:color="auto"/>
      </w:divBdr>
    </w:div>
    <w:div w:id="2080590099">
      <w:bodyDiv w:val="1"/>
      <w:marLeft w:val="0"/>
      <w:marRight w:val="0"/>
      <w:marTop w:val="0"/>
      <w:marBottom w:val="0"/>
      <w:divBdr>
        <w:top w:val="none" w:sz="0" w:space="0" w:color="auto"/>
        <w:left w:val="none" w:sz="0" w:space="0" w:color="auto"/>
        <w:bottom w:val="none" w:sz="0" w:space="0" w:color="auto"/>
        <w:right w:val="none" w:sz="0" w:space="0" w:color="auto"/>
      </w:divBdr>
    </w:div>
    <w:div w:id="2086949732">
      <w:bodyDiv w:val="1"/>
      <w:marLeft w:val="0"/>
      <w:marRight w:val="0"/>
      <w:marTop w:val="0"/>
      <w:marBottom w:val="0"/>
      <w:divBdr>
        <w:top w:val="none" w:sz="0" w:space="0" w:color="auto"/>
        <w:left w:val="none" w:sz="0" w:space="0" w:color="auto"/>
        <w:bottom w:val="none" w:sz="0" w:space="0" w:color="auto"/>
        <w:right w:val="none" w:sz="0" w:space="0" w:color="auto"/>
      </w:divBdr>
    </w:div>
    <w:div w:id="2094350924">
      <w:bodyDiv w:val="1"/>
      <w:marLeft w:val="0"/>
      <w:marRight w:val="0"/>
      <w:marTop w:val="0"/>
      <w:marBottom w:val="0"/>
      <w:divBdr>
        <w:top w:val="none" w:sz="0" w:space="0" w:color="auto"/>
        <w:left w:val="none" w:sz="0" w:space="0" w:color="auto"/>
        <w:bottom w:val="none" w:sz="0" w:space="0" w:color="auto"/>
        <w:right w:val="none" w:sz="0" w:space="0" w:color="auto"/>
      </w:divBdr>
    </w:div>
    <w:div w:id="2098942796">
      <w:bodyDiv w:val="1"/>
      <w:marLeft w:val="0"/>
      <w:marRight w:val="0"/>
      <w:marTop w:val="0"/>
      <w:marBottom w:val="0"/>
      <w:divBdr>
        <w:top w:val="none" w:sz="0" w:space="0" w:color="auto"/>
        <w:left w:val="none" w:sz="0" w:space="0" w:color="auto"/>
        <w:bottom w:val="none" w:sz="0" w:space="0" w:color="auto"/>
        <w:right w:val="none" w:sz="0" w:space="0" w:color="auto"/>
      </w:divBdr>
    </w:div>
    <w:div w:id="2104566766">
      <w:bodyDiv w:val="1"/>
      <w:marLeft w:val="0"/>
      <w:marRight w:val="0"/>
      <w:marTop w:val="0"/>
      <w:marBottom w:val="0"/>
      <w:divBdr>
        <w:top w:val="none" w:sz="0" w:space="0" w:color="auto"/>
        <w:left w:val="none" w:sz="0" w:space="0" w:color="auto"/>
        <w:bottom w:val="none" w:sz="0" w:space="0" w:color="auto"/>
        <w:right w:val="none" w:sz="0" w:space="0" w:color="auto"/>
      </w:divBdr>
    </w:div>
    <w:div w:id="2115126187">
      <w:bodyDiv w:val="1"/>
      <w:marLeft w:val="0"/>
      <w:marRight w:val="0"/>
      <w:marTop w:val="0"/>
      <w:marBottom w:val="0"/>
      <w:divBdr>
        <w:top w:val="none" w:sz="0" w:space="0" w:color="auto"/>
        <w:left w:val="none" w:sz="0" w:space="0" w:color="auto"/>
        <w:bottom w:val="none" w:sz="0" w:space="0" w:color="auto"/>
        <w:right w:val="none" w:sz="0" w:space="0" w:color="auto"/>
      </w:divBdr>
    </w:div>
    <w:div w:id="2116509962">
      <w:bodyDiv w:val="1"/>
      <w:marLeft w:val="0"/>
      <w:marRight w:val="0"/>
      <w:marTop w:val="0"/>
      <w:marBottom w:val="0"/>
      <w:divBdr>
        <w:top w:val="none" w:sz="0" w:space="0" w:color="auto"/>
        <w:left w:val="none" w:sz="0" w:space="0" w:color="auto"/>
        <w:bottom w:val="none" w:sz="0" w:space="0" w:color="auto"/>
        <w:right w:val="none" w:sz="0" w:space="0" w:color="auto"/>
      </w:divBdr>
    </w:div>
    <w:div w:id="2121101333">
      <w:bodyDiv w:val="1"/>
      <w:marLeft w:val="0"/>
      <w:marRight w:val="0"/>
      <w:marTop w:val="0"/>
      <w:marBottom w:val="0"/>
      <w:divBdr>
        <w:top w:val="none" w:sz="0" w:space="0" w:color="auto"/>
        <w:left w:val="none" w:sz="0" w:space="0" w:color="auto"/>
        <w:bottom w:val="none" w:sz="0" w:space="0" w:color="auto"/>
        <w:right w:val="none" w:sz="0" w:space="0" w:color="auto"/>
      </w:divBdr>
    </w:div>
    <w:div w:id="2122336217">
      <w:bodyDiv w:val="1"/>
      <w:marLeft w:val="0"/>
      <w:marRight w:val="0"/>
      <w:marTop w:val="0"/>
      <w:marBottom w:val="0"/>
      <w:divBdr>
        <w:top w:val="none" w:sz="0" w:space="0" w:color="auto"/>
        <w:left w:val="none" w:sz="0" w:space="0" w:color="auto"/>
        <w:bottom w:val="none" w:sz="0" w:space="0" w:color="auto"/>
        <w:right w:val="none" w:sz="0" w:space="0" w:color="auto"/>
      </w:divBdr>
    </w:div>
    <w:div w:id="2123497803">
      <w:bodyDiv w:val="1"/>
      <w:marLeft w:val="0"/>
      <w:marRight w:val="0"/>
      <w:marTop w:val="0"/>
      <w:marBottom w:val="0"/>
      <w:divBdr>
        <w:top w:val="none" w:sz="0" w:space="0" w:color="auto"/>
        <w:left w:val="none" w:sz="0" w:space="0" w:color="auto"/>
        <w:bottom w:val="none" w:sz="0" w:space="0" w:color="auto"/>
        <w:right w:val="none" w:sz="0" w:space="0" w:color="auto"/>
      </w:divBdr>
    </w:div>
    <w:div w:id="2125493298">
      <w:bodyDiv w:val="1"/>
      <w:marLeft w:val="0"/>
      <w:marRight w:val="0"/>
      <w:marTop w:val="0"/>
      <w:marBottom w:val="0"/>
      <w:divBdr>
        <w:top w:val="none" w:sz="0" w:space="0" w:color="auto"/>
        <w:left w:val="none" w:sz="0" w:space="0" w:color="auto"/>
        <w:bottom w:val="none" w:sz="0" w:space="0" w:color="auto"/>
        <w:right w:val="none" w:sz="0" w:space="0" w:color="auto"/>
      </w:divBdr>
    </w:div>
    <w:div w:id="2127382738">
      <w:bodyDiv w:val="1"/>
      <w:marLeft w:val="0"/>
      <w:marRight w:val="0"/>
      <w:marTop w:val="0"/>
      <w:marBottom w:val="0"/>
      <w:divBdr>
        <w:top w:val="none" w:sz="0" w:space="0" w:color="auto"/>
        <w:left w:val="none" w:sz="0" w:space="0" w:color="auto"/>
        <w:bottom w:val="none" w:sz="0" w:space="0" w:color="auto"/>
        <w:right w:val="none" w:sz="0" w:space="0" w:color="auto"/>
      </w:divBdr>
    </w:div>
    <w:div w:id="2127698701">
      <w:bodyDiv w:val="1"/>
      <w:marLeft w:val="0"/>
      <w:marRight w:val="0"/>
      <w:marTop w:val="0"/>
      <w:marBottom w:val="0"/>
      <w:divBdr>
        <w:top w:val="none" w:sz="0" w:space="0" w:color="auto"/>
        <w:left w:val="none" w:sz="0" w:space="0" w:color="auto"/>
        <w:bottom w:val="none" w:sz="0" w:space="0" w:color="auto"/>
        <w:right w:val="none" w:sz="0" w:space="0" w:color="auto"/>
      </w:divBdr>
    </w:div>
    <w:div w:id="2129158491">
      <w:bodyDiv w:val="1"/>
      <w:marLeft w:val="0"/>
      <w:marRight w:val="0"/>
      <w:marTop w:val="0"/>
      <w:marBottom w:val="0"/>
      <w:divBdr>
        <w:top w:val="none" w:sz="0" w:space="0" w:color="auto"/>
        <w:left w:val="none" w:sz="0" w:space="0" w:color="auto"/>
        <w:bottom w:val="none" w:sz="0" w:space="0" w:color="auto"/>
        <w:right w:val="none" w:sz="0" w:space="0" w:color="auto"/>
      </w:divBdr>
    </w:div>
    <w:div w:id="2129667060">
      <w:bodyDiv w:val="1"/>
      <w:marLeft w:val="0"/>
      <w:marRight w:val="0"/>
      <w:marTop w:val="0"/>
      <w:marBottom w:val="0"/>
      <w:divBdr>
        <w:top w:val="none" w:sz="0" w:space="0" w:color="auto"/>
        <w:left w:val="none" w:sz="0" w:space="0" w:color="auto"/>
        <w:bottom w:val="none" w:sz="0" w:space="0" w:color="auto"/>
        <w:right w:val="none" w:sz="0" w:space="0" w:color="auto"/>
      </w:divBdr>
    </w:div>
    <w:div w:id="2132359652">
      <w:bodyDiv w:val="1"/>
      <w:marLeft w:val="0"/>
      <w:marRight w:val="0"/>
      <w:marTop w:val="0"/>
      <w:marBottom w:val="0"/>
      <w:divBdr>
        <w:top w:val="none" w:sz="0" w:space="0" w:color="auto"/>
        <w:left w:val="none" w:sz="0" w:space="0" w:color="auto"/>
        <w:bottom w:val="none" w:sz="0" w:space="0" w:color="auto"/>
        <w:right w:val="none" w:sz="0" w:space="0" w:color="auto"/>
      </w:divBdr>
    </w:div>
    <w:div w:id="2133204314">
      <w:bodyDiv w:val="1"/>
      <w:marLeft w:val="0"/>
      <w:marRight w:val="0"/>
      <w:marTop w:val="0"/>
      <w:marBottom w:val="0"/>
      <w:divBdr>
        <w:top w:val="none" w:sz="0" w:space="0" w:color="auto"/>
        <w:left w:val="none" w:sz="0" w:space="0" w:color="auto"/>
        <w:bottom w:val="none" w:sz="0" w:space="0" w:color="auto"/>
        <w:right w:val="none" w:sz="0" w:space="0" w:color="auto"/>
      </w:divBdr>
    </w:div>
    <w:div w:id="2135365676">
      <w:bodyDiv w:val="1"/>
      <w:marLeft w:val="0"/>
      <w:marRight w:val="0"/>
      <w:marTop w:val="0"/>
      <w:marBottom w:val="0"/>
      <w:divBdr>
        <w:top w:val="none" w:sz="0" w:space="0" w:color="auto"/>
        <w:left w:val="none" w:sz="0" w:space="0" w:color="auto"/>
        <w:bottom w:val="none" w:sz="0" w:space="0" w:color="auto"/>
        <w:right w:val="none" w:sz="0" w:space="0" w:color="auto"/>
      </w:divBdr>
    </w:div>
    <w:div w:id="2141722506">
      <w:bodyDiv w:val="1"/>
      <w:marLeft w:val="0"/>
      <w:marRight w:val="0"/>
      <w:marTop w:val="0"/>
      <w:marBottom w:val="0"/>
      <w:divBdr>
        <w:top w:val="none" w:sz="0" w:space="0" w:color="auto"/>
        <w:left w:val="none" w:sz="0" w:space="0" w:color="auto"/>
        <w:bottom w:val="none" w:sz="0" w:space="0" w:color="auto"/>
        <w:right w:val="none" w:sz="0" w:space="0" w:color="auto"/>
      </w:divBdr>
      <w:divsChild>
        <w:div w:id="609120160">
          <w:marLeft w:val="0"/>
          <w:marRight w:val="0"/>
          <w:marTop w:val="0"/>
          <w:marBottom w:val="0"/>
          <w:divBdr>
            <w:top w:val="none" w:sz="0" w:space="0" w:color="auto"/>
            <w:left w:val="none" w:sz="0" w:space="0" w:color="auto"/>
            <w:bottom w:val="none" w:sz="0" w:space="0" w:color="auto"/>
            <w:right w:val="none" w:sz="0" w:space="0" w:color="auto"/>
          </w:divBdr>
          <w:divsChild>
            <w:div w:id="229586331">
              <w:marLeft w:val="0"/>
              <w:marRight w:val="0"/>
              <w:marTop w:val="0"/>
              <w:marBottom w:val="0"/>
              <w:divBdr>
                <w:top w:val="none" w:sz="0" w:space="0" w:color="auto"/>
                <w:left w:val="none" w:sz="0" w:space="0" w:color="auto"/>
                <w:bottom w:val="none" w:sz="0" w:space="0" w:color="auto"/>
                <w:right w:val="none" w:sz="0" w:space="0" w:color="auto"/>
              </w:divBdr>
              <w:divsChild>
                <w:div w:id="1538855844">
                  <w:marLeft w:val="0"/>
                  <w:marRight w:val="0"/>
                  <w:marTop w:val="0"/>
                  <w:marBottom w:val="0"/>
                  <w:divBdr>
                    <w:top w:val="none" w:sz="0" w:space="0" w:color="auto"/>
                    <w:left w:val="none" w:sz="0" w:space="0" w:color="auto"/>
                    <w:bottom w:val="none" w:sz="0" w:space="0" w:color="auto"/>
                    <w:right w:val="none" w:sz="0" w:space="0" w:color="auto"/>
                  </w:divBdr>
                  <w:divsChild>
                    <w:div w:id="1028726588">
                      <w:marLeft w:val="0"/>
                      <w:marRight w:val="0"/>
                      <w:marTop w:val="0"/>
                      <w:marBottom w:val="0"/>
                      <w:divBdr>
                        <w:top w:val="none" w:sz="0" w:space="0" w:color="auto"/>
                        <w:left w:val="none" w:sz="0" w:space="0" w:color="auto"/>
                        <w:bottom w:val="none" w:sz="0" w:space="0" w:color="auto"/>
                        <w:right w:val="none" w:sz="0" w:space="0" w:color="auto"/>
                      </w:divBdr>
                      <w:divsChild>
                        <w:div w:id="1377241811">
                          <w:marLeft w:val="0"/>
                          <w:marRight w:val="0"/>
                          <w:marTop w:val="0"/>
                          <w:marBottom w:val="0"/>
                          <w:divBdr>
                            <w:top w:val="none" w:sz="0" w:space="0" w:color="auto"/>
                            <w:left w:val="none" w:sz="0" w:space="0" w:color="auto"/>
                            <w:bottom w:val="none" w:sz="0" w:space="0" w:color="auto"/>
                            <w:right w:val="none" w:sz="0" w:space="0" w:color="auto"/>
                          </w:divBdr>
                          <w:divsChild>
                            <w:div w:id="243730418">
                              <w:marLeft w:val="0"/>
                              <w:marRight w:val="0"/>
                              <w:marTop w:val="0"/>
                              <w:marBottom w:val="0"/>
                              <w:divBdr>
                                <w:top w:val="none" w:sz="0" w:space="0" w:color="auto"/>
                                <w:left w:val="none" w:sz="0" w:space="0" w:color="auto"/>
                                <w:bottom w:val="none" w:sz="0" w:space="0" w:color="auto"/>
                                <w:right w:val="none" w:sz="0" w:space="0" w:color="auto"/>
                              </w:divBdr>
                              <w:divsChild>
                                <w:div w:id="1702783707">
                                  <w:marLeft w:val="0"/>
                                  <w:marRight w:val="0"/>
                                  <w:marTop w:val="0"/>
                                  <w:marBottom w:val="0"/>
                                  <w:divBdr>
                                    <w:top w:val="none" w:sz="0" w:space="0" w:color="auto"/>
                                    <w:left w:val="none" w:sz="0" w:space="0" w:color="auto"/>
                                    <w:bottom w:val="none" w:sz="0" w:space="0" w:color="auto"/>
                                    <w:right w:val="none" w:sz="0" w:space="0" w:color="auto"/>
                                  </w:divBdr>
                                  <w:divsChild>
                                    <w:div w:id="515119515">
                                      <w:marLeft w:val="0"/>
                                      <w:marRight w:val="0"/>
                                      <w:marTop w:val="0"/>
                                      <w:marBottom w:val="0"/>
                                      <w:divBdr>
                                        <w:top w:val="none" w:sz="0" w:space="0" w:color="auto"/>
                                        <w:left w:val="none" w:sz="0" w:space="0" w:color="auto"/>
                                        <w:bottom w:val="none" w:sz="0" w:space="0" w:color="auto"/>
                                        <w:right w:val="none" w:sz="0" w:space="0" w:color="auto"/>
                                      </w:divBdr>
                                      <w:divsChild>
                                        <w:div w:id="1461802254">
                                          <w:marLeft w:val="0"/>
                                          <w:marRight w:val="0"/>
                                          <w:marTop w:val="0"/>
                                          <w:marBottom w:val="0"/>
                                          <w:divBdr>
                                            <w:top w:val="none" w:sz="0" w:space="0" w:color="auto"/>
                                            <w:left w:val="none" w:sz="0" w:space="0" w:color="auto"/>
                                            <w:bottom w:val="none" w:sz="0" w:space="0" w:color="auto"/>
                                            <w:right w:val="none" w:sz="0" w:space="0" w:color="auto"/>
                                          </w:divBdr>
                                          <w:divsChild>
                                            <w:div w:id="968703566">
                                              <w:marLeft w:val="0"/>
                                              <w:marRight w:val="0"/>
                                              <w:marTop w:val="0"/>
                                              <w:marBottom w:val="240"/>
                                              <w:divBdr>
                                                <w:top w:val="none" w:sz="0" w:space="0" w:color="auto"/>
                                                <w:left w:val="none" w:sz="0" w:space="0" w:color="auto"/>
                                                <w:bottom w:val="none" w:sz="0" w:space="0" w:color="auto"/>
                                                <w:right w:val="none" w:sz="0" w:space="0" w:color="auto"/>
                                              </w:divBdr>
                                              <w:divsChild>
                                                <w:div w:id="1382100086">
                                                  <w:marLeft w:val="0"/>
                                                  <w:marRight w:val="0"/>
                                                  <w:marTop w:val="0"/>
                                                  <w:marBottom w:val="0"/>
                                                  <w:divBdr>
                                                    <w:top w:val="none" w:sz="0" w:space="0" w:color="auto"/>
                                                    <w:left w:val="none" w:sz="0" w:space="0" w:color="auto"/>
                                                    <w:bottom w:val="none" w:sz="0" w:space="0" w:color="auto"/>
                                                    <w:right w:val="none" w:sz="0" w:space="0" w:color="auto"/>
                                                  </w:divBdr>
                                                  <w:divsChild>
                                                    <w:div w:id="488792470">
                                                      <w:marLeft w:val="0"/>
                                                      <w:marRight w:val="0"/>
                                                      <w:marTop w:val="0"/>
                                                      <w:marBottom w:val="0"/>
                                                      <w:divBdr>
                                                        <w:top w:val="none" w:sz="0" w:space="0" w:color="auto"/>
                                                        <w:left w:val="none" w:sz="0" w:space="0" w:color="auto"/>
                                                        <w:bottom w:val="none" w:sz="0" w:space="0" w:color="auto"/>
                                                        <w:right w:val="none" w:sz="0" w:space="0" w:color="auto"/>
                                                      </w:divBdr>
                                                      <w:divsChild>
                                                        <w:div w:id="731276933">
                                                          <w:marLeft w:val="0"/>
                                                          <w:marRight w:val="0"/>
                                                          <w:marTop w:val="0"/>
                                                          <w:marBottom w:val="0"/>
                                                          <w:divBdr>
                                                            <w:top w:val="none" w:sz="0" w:space="0" w:color="auto"/>
                                                            <w:left w:val="none" w:sz="0" w:space="0" w:color="auto"/>
                                                            <w:bottom w:val="none" w:sz="0" w:space="0" w:color="auto"/>
                                                            <w:right w:val="none" w:sz="0" w:space="0" w:color="auto"/>
                                                          </w:divBdr>
                                                          <w:divsChild>
                                                            <w:div w:id="134833921">
                                                              <w:marLeft w:val="-240"/>
                                                              <w:marRight w:val="-120"/>
                                                              <w:marTop w:val="0"/>
                                                              <w:marBottom w:val="0"/>
                                                              <w:divBdr>
                                                                <w:top w:val="none" w:sz="0" w:space="0" w:color="auto"/>
                                                                <w:left w:val="none" w:sz="0" w:space="0" w:color="auto"/>
                                                                <w:bottom w:val="none" w:sz="0" w:space="0" w:color="auto"/>
                                                                <w:right w:val="none" w:sz="0" w:space="0" w:color="auto"/>
                                                              </w:divBdr>
                                                              <w:divsChild>
                                                                <w:div w:id="1169246026">
                                                                  <w:marLeft w:val="0"/>
                                                                  <w:marRight w:val="0"/>
                                                                  <w:marTop w:val="0"/>
                                                                  <w:marBottom w:val="60"/>
                                                                  <w:divBdr>
                                                                    <w:top w:val="none" w:sz="0" w:space="0" w:color="auto"/>
                                                                    <w:left w:val="none" w:sz="0" w:space="0" w:color="auto"/>
                                                                    <w:bottom w:val="none" w:sz="0" w:space="0" w:color="auto"/>
                                                                    <w:right w:val="none" w:sz="0" w:space="0" w:color="auto"/>
                                                                  </w:divBdr>
                                                                  <w:divsChild>
                                                                    <w:div w:id="848712248">
                                                                      <w:marLeft w:val="0"/>
                                                                      <w:marRight w:val="0"/>
                                                                      <w:marTop w:val="0"/>
                                                                      <w:marBottom w:val="0"/>
                                                                      <w:divBdr>
                                                                        <w:top w:val="none" w:sz="0" w:space="0" w:color="auto"/>
                                                                        <w:left w:val="none" w:sz="0" w:space="0" w:color="auto"/>
                                                                        <w:bottom w:val="none" w:sz="0" w:space="0" w:color="auto"/>
                                                                        <w:right w:val="none" w:sz="0" w:space="0" w:color="auto"/>
                                                                      </w:divBdr>
                                                                      <w:divsChild>
                                                                        <w:div w:id="1418790100">
                                                                          <w:marLeft w:val="0"/>
                                                                          <w:marRight w:val="0"/>
                                                                          <w:marTop w:val="0"/>
                                                                          <w:marBottom w:val="0"/>
                                                                          <w:divBdr>
                                                                            <w:top w:val="none" w:sz="0" w:space="0" w:color="auto"/>
                                                                            <w:left w:val="none" w:sz="0" w:space="0" w:color="auto"/>
                                                                            <w:bottom w:val="none" w:sz="0" w:space="0" w:color="auto"/>
                                                                            <w:right w:val="none" w:sz="0" w:space="0" w:color="auto"/>
                                                                          </w:divBdr>
                                                                          <w:divsChild>
                                                                            <w:div w:id="1476948128">
                                                                              <w:marLeft w:val="0"/>
                                                                              <w:marRight w:val="0"/>
                                                                              <w:marTop w:val="0"/>
                                                                              <w:marBottom w:val="0"/>
                                                                              <w:divBdr>
                                                                                <w:top w:val="none" w:sz="0" w:space="0" w:color="auto"/>
                                                                                <w:left w:val="none" w:sz="0" w:space="0" w:color="auto"/>
                                                                                <w:bottom w:val="none" w:sz="0" w:space="0" w:color="auto"/>
                                                                                <w:right w:val="none" w:sz="0" w:space="0" w:color="auto"/>
                                                                              </w:divBdr>
                                                                              <w:divsChild>
                                                                                <w:div w:id="74969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6539540">
          <w:marLeft w:val="0"/>
          <w:marRight w:val="0"/>
          <w:marTop w:val="0"/>
          <w:marBottom w:val="0"/>
          <w:divBdr>
            <w:top w:val="none" w:sz="0" w:space="0" w:color="auto"/>
            <w:left w:val="none" w:sz="0" w:space="0" w:color="auto"/>
            <w:bottom w:val="none" w:sz="0" w:space="0" w:color="auto"/>
            <w:right w:val="none" w:sz="0" w:space="0" w:color="auto"/>
          </w:divBdr>
          <w:divsChild>
            <w:div w:id="1884901670">
              <w:marLeft w:val="0"/>
              <w:marRight w:val="0"/>
              <w:marTop w:val="0"/>
              <w:marBottom w:val="0"/>
              <w:divBdr>
                <w:top w:val="none" w:sz="0" w:space="0" w:color="auto"/>
                <w:left w:val="none" w:sz="0" w:space="0" w:color="auto"/>
                <w:bottom w:val="none" w:sz="0" w:space="0" w:color="auto"/>
                <w:right w:val="none" w:sz="0" w:space="0" w:color="auto"/>
              </w:divBdr>
              <w:divsChild>
                <w:div w:id="614097353">
                  <w:marLeft w:val="0"/>
                  <w:marRight w:val="0"/>
                  <w:marTop w:val="0"/>
                  <w:marBottom w:val="0"/>
                  <w:divBdr>
                    <w:top w:val="none" w:sz="0" w:space="0" w:color="auto"/>
                    <w:left w:val="none" w:sz="0" w:space="0" w:color="auto"/>
                    <w:bottom w:val="none" w:sz="0" w:space="0" w:color="auto"/>
                    <w:right w:val="none" w:sz="0" w:space="0" w:color="auto"/>
                  </w:divBdr>
                  <w:divsChild>
                    <w:div w:id="2095974408">
                      <w:marLeft w:val="0"/>
                      <w:marRight w:val="0"/>
                      <w:marTop w:val="0"/>
                      <w:marBottom w:val="0"/>
                      <w:divBdr>
                        <w:top w:val="none" w:sz="0" w:space="0" w:color="auto"/>
                        <w:left w:val="none" w:sz="0" w:space="0" w:color="auto"/>
                        <w:bottom w:val="none" w:sz="0" w:space="0" w:color="auto"/>
                        <w:right w:val="none" w:sz="0" w:space="0" w:color="auto"/>
                      </w:divBdr>
                      <w:divsChild>
                        <w:div w:id="1962875322">
                          <w:marLeft w:val="0"/>
                          <w:marRight w:val="0"/>
                          <w:marTop w:val="0"/>
                          <w:marBottom w:val="0"/>
                          <w:divBdr>
                            <w:top w:val="single" w:sz="6" w:space="0" w:color="auto"/>
                            <w:left w:val="single" w:sz="6" w:space="0" w:color="auto"/>
                            <w:bottom w:val="single" w:sz="6" w:space="0" w:color="auto"/>
                            <w:right w:val="single" w:sz="6" w:space="0" w:color="auto"/>
                          </w:divBdr>
                          <w:divsChild>
                            <w:div w:id="563182707">
                              <w:marLeft w:val="0"/>
                              <w:marRight w:val="0"/>
                              <w:marTop w:val="0"/>
                              <w:marBottom w:val="0"/>
                              <w:divBdr>
                                <w:top w:val="none" w:sz="0" w:space="0" w:color="auto"/>
                                <w:left w:val="none" w:sz="0" w:space="0" w:color="auto"/>
                                <w:bottom w:val="none" w:sz="0" w:space="0" w:color="auto"/>
                                <w:right w:val="none" w:sz="0" w:space="0" w:color="auto"/>
                              </w:divBdr>
                              <w:divsChild>
                                <w:div w:id="807631908">
                                  <w:marLeft w:val="0"/>
                                  <w:marRight w:val="0"/>
                                  <w:marTop w:val="0"/>
                                  <w:marBottom w:val="0"/>
                                  <w:divBdr>
                                    <w:top w:val="none" w:sz="0" w:space="0" w:color="auto"/>
                                    <w:left w:val="none" w:sz="0" w:space="0" w:color="auto"/>
                                    <w:bottom w:val="none" w:sz="0" w:space="0" w:color="auto"/>
                                    <w:right w:val="none" w:sz="0" w:space="0" w:color="auto"/>
                                  </w:divBdr>
                                  <w:divsChild>
                                    <w:div w:id="5335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4230847">
      <w:bodyDiv w:val="1"/>
      <w:marLeft w:val="0"/>
      <w:marRight w:val="0"/>
      <w:marTop w:val="0"/>
      <w:marBottom w:val="0"/>
      <w:divBdr>
        <w:top w:val="none" w:sz="0" w:space="0" w:color="auto"/>
        <w:left w:val="none" w:sz="0" w:space="0" w:color="auto"/>
        <w:bottom w:val="none" w:sz="0" w:space="0" w:color="auto"/>
        <w:right w:val="none" w:sz="0" w:space="0" w:color="auto"/>
      </w:divBdr>
    </w:div>
    <w:div w:id="21473125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0.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90.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30.png"/><Relationship Id="rId23" Type="http://schemas.openxmlformats.org/officeDocument/2006/relationships/image" Target="media/image80.png"/><Relationship Id="rId28"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00.png"/><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wrap="square" lIns="0" tIns="0" rIns="0" bIns="0"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0E1B7C-F8F8-2040-BDF1-466A60B89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11</Pages>
  <Words>13</Words>
  <Characters>79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Merenda Benjamin</cp:lastModifiedBy>
  <cp:revision>2</cp:revision>
  <cp:lastPrinted>2022-05-22T19:50:00Z</cp:lastPrinted>
  <dcterms:created xsi:type="dcterms:W3CDTF">2023-05-29T20:39:00Z</dcterms:created>
  <dcterms:modified xsi:type="dcterms:W3CDTF">2023-05-29T20:39:00Z</dcterms:modified>
</cp:coreProperties>
</file>